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PHPDOCX"/>
        <w:tblW w:w="5000" w:type="pct"/>
        <w:tblInd w:w="6" w:type="dxa"/>
        <w:tblCellMar>
          <w:left w:w="0" w:type="dxa"/>
          <w:right w:w="0" w:type="dxa"/>
        </w:tblCellMar>
        <w:tblLook w:val="04A0" w:firstRow="1" w:lastRow="0" w:firstColumn="1" w:lastColumn="0" w:noHBand="0" w:noVBand="1"/>
      </w:tblPr>
      <w:tblGrid>
        <w:gridCol w:w="9061"/>
      </w:tblGrid>
      <w:tr w:rsidR="00F21DFC">
        <w:tc>
          <w:tcPr>
            <w:tcW w:w="0" w:type="auto"/>
            <w:tcBorders>
              <w:top w:val="single" w:sz="5" w:space="0" w:color="000000"/>
              <w:left w:val="single" w:sz="5" w:space="0" w:color="000000"/>
              <w:bottom w:val="single" w:sz="5" w:space="0" w:color="000000"/>
              <w:right w:val="single" w:sz="5" w:space="0" w:color="000000"/>
            </w:tcBorders>
            <w:tcMar>
              <w:top w:w="200" w:type="dxa"/>
              <w:left w:w="0" w:type="auto"/>
              <w:bottom w:w="200" w:type="dxa"/>
              <w:right w:w="0" w:type="auto"/>
            </w:tcMar>
            <w:vAlign w:val="center"/>
          </w:tcPr>
          <w:p w:rsidR="00F21DFC" w:rsidRDefault="009427D0">
            <w:pPr>
              <w:jc w:val="center"/>
            </w:pPr>
            <w:r>
              <w:rPr>
                <w:b/>
                <w:bCs/>
                <w:color w:val="000000"/>
                <w:position w:val="-5"/>
                <w:sz w:val="36"/>
                <w:szCs w:val="36"/>
              </w:rPr>
              <w:t>REPUBLIQUE FRANCAISE</w:t>
            </w:r>
            <w:r w:rsidR="00C23465">
              <w:rPr>
                <w:b/>
                <w:bCs/>
                <w:color w:val="000000"/>
                <w:position w:val="-5"/>
                <w:sz w:val="36"/>
                <w:szCs w:val="36"/>
              </w:rPr>
              <w:t xml:space="preserve"> - </w:t>
            </w:r>
            <w:r w:rsidR="00C23465">
              <w:rPr>
                <w:b/>
                <w:bCs/>
                <w:color w:val="000000"/>
                <w:sz w:val="36"/>
                <w:szCs w:val="36"/>
              </w:rPr>
              <w:t xml:space="preserve">Commune de </w:t>
            </w:r>
            <w:proofErr w:type="spellStart"/>
            <w:r w:rsidR="00C23465">
              <w:rPr>
                <w:b/>
                <w:bCs/>
                <w:color w:val="000000"/>
                <w:sz w:val="36"/>
                <w:szCs w:val="36"/>
              </w:rPr>
              <w:t>Vosnon</w:t>
            </w:r>
            <w:proofErr w:type="spellEnd"/>
            <w:r w:rsidR="00C23465">
              <w:rPr>
                <w:b/>
                <w:bCs/>
                <w:i/>
                <w:iCs/>
                <w:color w:val="000000"/>
                <w:sz w:val="28"/>
                <w:szCs w:val="28"/>
                <w:u w:val="single"/>
              </w:rPr>
              <w:br/>
            </w:r>
            <w:r w:rsidR="00C23465">
              <w:rPr>
                <w:b/>
                <w:bCs/>
                <w:color w:val="000000"/>
                <w:sz w:val="36"/>
                <w:szCs w:val="36"/>
              </w:rPr>
              <w:t xml:space="preserve">COMPTE </w:t>
            </w:r>
            <w:r w:rsidR="00C23465">
              <w:rPr>
                <w:b/>
                <w:bCs/>
                <w:color w:val="000000"/>
                <w:sz w:val="36"/>
                <w:szCs w:val="36"/>
              </w:rPr>
              <w:t>–</w:t>
            </w:r>
            <w:r w:rsidR="00C23465">
              <w:rPr>
                <w:b/>
                <w:bCs/>
                <w:color w:val="000000"/>
                <w:sz w:val="36"/>
                <w:szCs w:val="36"/>
              </w:rPr>
              <w:t xml:space="preserve"> RENDU</w:t>
            </w:r>
            <w:r w:rsidR="00C23465">
              <w:rPr>
                <w:b/>
                <w:bCs/>
                <w:color w:val="000000"/>
                <w:sz w:val="36"/>
                <w:szCs w:val="36"/>
              </w:rPr>
              <w:t xml:space="preserve"> - </w:t>
            </w:r>
            <w:r w:rsidR="00C23465">
              <w:rPr>
                <w:b/>
                <w:bCs/>
                <w:i/>
                <w:iCs/>
                <w:color w:val="000000"/>
                <w:sz w:val="28"/>
                <w:szCs w:val="28"/>
                <w:u w:val="single"/>
              </w:rPr>
              <w:t>Conseil municipal DU 24 MAI 2022</w:t>
            </w:r>
          </w:p>
        </w:tc>
      </w:tr>
    </w:tbl>
    <w:p w:rsidR="00F21DFC" w:rsidRDefault="009427D0">
      <w:pPr>
        <w:spacing w:before="200" w:line="240" w:lineRule="auto"/>
      </w:pPr>
      <w:r>
        <w:rPr>
          <w:color w:val="000000"/>
          <w:sz w:val="20"/>
          <w:szCs w:val="20"/>
        </w:rPr>
        <w:t>L'an deux mille vingt-deux, le vingt-quatre Mai à vingt heures, les Participants du Conseil Municipal, se sont réunis dans le lieu habituel sur la convocation de Monsieur</w:t>
      </w:r>
      <w:r w:rsidR="00C23465">
        <w:rPr>
          <w:color w:val="000000"/>
          <w:sz w:val="20"/>
          <w:szCs w:val="20"/>
        </w:rPr>
        <w:t xml:space="preserve"> le Maire</w:t>
      </w:r>
      <w:r>
        <w:rPr>
          <w:color w:val="000000"/>
          <w:sz w:val="20"/>
          <w:szCs w:val="20"/>
        </w:rPr>
        <w:t>, adressée le 17/05/2022 conformément aux articles L. 2121-10 à 2121-12 du Code Généra</w:t>
      </w:r>
      <w:r>
        <w:rPr>
          <w:color w:val="000000"/>
          <w:sz w:val="20"/>
          <w:szCs w:val="20"/>
        </w:rPr>
        <w:t>l des Collectivités Territoriales.</w:t>
      </w:r>
    </w:p>
    <w:p w:rsidR="00F21DFC" w:rsidRDefault="009427D0">
      <w:pPr>
        <w:spacing w:before="240" w:after="240" w:line="240" w:lineRule="auto"/>
      </w:pPr>
      <w:r>
        <w:rPr>
          <w:b/>
          <w:bCs/>
          <w:color w:val="000000"/>
          <w:sz w:val="24"/>
          <w:szCs w:val="24"/>
          <w:u w:val="single"/>
        </w:rPr>
        <w:t>Présidence</w:t>
      </w:r>
      <w:r>
        <w:rPr>
          <w:b/>
          <w:bCs/>
          <w:color w:val="000000"/>
          <w:sz w:val="24"/>
          <w:szCs w:val="24"/>
        </w:rPr>
        <w:t xml:space="preserve"> :</w:t>
      </w:r>
      <w:r>
        <w:rPr>
          <w:color w:val="000000"/>
          <w:sz w:val="24"/>
          <w:szCs w:val="24"/>
        </w:rPr>
        <w:t xml:space="preserve"> Denis PELLETIER, Maire</w:t>
      </w:r>
    </w:p>
    <w:p w:rsidR="00F21DFC" w:rsidRDefault="009427D0">
      <w:pPr>
        <w:spacing w:before="240" w:after="240" w:line="240" w:lineRule="auto"/>
      </w:pPr>
      <w:r>
        <w:rPr>
          <w:b/>
          <w:bCs/>
          <w:color w:val="000000"/>
          <w:sz w:val="24"/>
          <w:szCs w:val="24"/>
          <w:u w:val="single"/>
        </w:rPr>
        <w:t>Etaient présents</w:t>
      </w:r>
      <w:r>
        <w:rPr>
          <w:b/>
          <w:bCs/>
          <w:color w:val="000000"/>
          <w:sz w:val="24"/>
          <w:szCs w:val="24"/>
        </w:rPr>
        <w:t xml:space="preserve"> :</w:t>
      </w:r>
      <w:r w:rsidR="00C23465" w:rsidRPr="00C23465">
        <w:rPr>
          <w:color w:val="000000"/>
          <w:position w:val="-3"/>
          <w:sz w:val="24"/>
          <w:szCs w:val="24"/>
        </w:rPr>
        <w:t xml:space="preserve"> </w:t>
      </w:r>
      <w:r w:rsidR="00C23465">
        <w:rPr>
          <w:color w:val="000000"/>
          <w:position w:val="-3"/>
          <w:sz w:val="24"/>
          <w:szCs w:val="24"/>
        </w:rPr>
        <w:t>FAILLOT YVON</w:t>
      </w:r>
      <w:r w:rsidR="00C23465">
        <w:rPr>
          <w:color w:val="000000"/>
          <w:position w:val="-3"/>
          <w:sz w:val="24"/>
          <w:szCs w:val="24"/>
        </w:rPr>
        <w:t>,</w:t>
      </w:r>
      <w:r w:rsidR="00C23465" w:rsidRPr="00C23465">
        <w:rPr>
          <w:color w:val="000000"/>
          <w:position w:val="-3"/>
          <w:sz w:val="24"/>
          <w:szCs w:val="24"/>
        </w:rPr>
        <w:t xml:space="preserve"> </w:t>
      </w:r>
      <w:r w:rsidR="00C23465">
        <w:rPr>
          <w:color w:val="000000"/>
          <w:position w:val="-3"/>
          <w:sz w:val="24"/>
          <w:szCs w:val="24"/>
        </w:rPr>
        <w:t>PELLETIER DENIS</w:t>
      </w:r>
      <w:r w:rsidR="00C23465">
        <w:rPr>
          <w:color w:val="000000"/>
          <w:position w:val="-3"/>
          <w:sz w:val="24"/>
          <w:szCs w:val="24"/>
        </w:rPr>
        <w:t xml:space="preserve">, </w:t>
      </w:r>
      <w:r w:rsidR="00C23465">
        <w:rPr>
          <w:color w:val="000000"/>
          <w:position w:val="-3"/>
          <w:sz w:val="24"/>
          <w:szCs w:val="24"/>
        </w:rPr>
        <w:t>RODRIGUEZ SANDY</w:t>
      </w:r>
      <w:r w:rsidR="00C23465">
        <w:rPr>
          <w:color w:val="000000"/>
          <w:position w:val="-3"/>
          <w:sz w:val="24"/>
          <w:szCs w:val="24"/>
        </w:rPr>
        <w:t xml:space="preserve">, </w:t>
      </w:r>
      <w:r w:rsidR="00C23465">
        <w:rPr>
          <w:color w:val="000000"/>
          <w:position w:val="-3"/>
          <w:sz w:val="24"/>
          <w:szCs w:val="24"/>
        </w:rPr>
        <w:t>NEVOT SEVERINE</w:t>
      </w:r>
      <w:r w:rsidR="00C23465">
        <w:rPr>
          <w:color w:val="000000"/>
          <w:position w:val="-3"/>
          <w:sz w:val="24"/>
          <w:szCs w:val="24"/>
        </w:rPr>
        <w:t xml:space="preserve">, </w:t>
      </w:r>
      <w:r w:rsidR="00C23465">
        <w:rPr>
          <w:color w:val="000000"/>
          <w:position w:val="-3"/>
          <w:sz w:val="24"/>
          <w:szCs w:val="24"/>
        </w:rPr>
        <w:t>MANIOT JOCELINE</w:t>
      </w:r>
      <w:r w:rsidR="00C23465">
        <w:rPr>
          <w:color w:val="000000"/>
          <w:position w:val="-3"/>
          <w:sz w:val="24"/>
          <w:szCs w:val="24"/>
        </w:rPr>
        <w:t xml:space="preserve">, </w:t>
      </w:r>
      <w:r w:rsidR="00C23465">
        <w:rPr>
          <w:color w:val="000000"/>
          <w:position w:val="-3"/>
          <w:sz w:val="24"/>
          <w:szCs w:val="24"/>
        </w:rPr>
        <w:t>BOSSUOT JACQUELINE</w:t>
      </w:r>
      <w:r w:rsidR="00C23465">
        <w:rPr>
          <w:color w:val="000000"/>
          <w:position w:val="-3"/>
          <w:sz w:val="24"/>
          <w:szCs w:val="24"/>
        </w:rPr>
        <w:t xml:space="preserve">, </w:t>
      </w:r>
      <w:r w:rsidR="00C23465">
        <w:rPr>
          <w:color w:val="000000"/>
          <w:position w:val="-3"/>
          <w:sz w:val="24"/>
          <w:szCs w:val="24"/>
        </w:rPr>
        <w:t>MIGNON JEAN-CLAUDE</w:t>
      </w:r>
      <w:r w:rsidR="00C23465">
        <w:rPr>
          <w:color w:val="000000"/>
          <w:position w:val="-3"/>
          <w:sz w:val="24"/>
          <w:szCs w:val="24"/>
        </w:rPr>
        <w:t xml:space="preserve">, </w:t>
      </w:r>
      <w:r w:rsidR="00C23465">
        <w:rPr>
          <w:color w:val="000000"/>
          <w:position w:val="-3"/>
          <w:sz w:val="24"/>
          <w:szCs w:val="24"/>
        </w:rPr>
        <w:t>MIGNON JEAN-CLAUDE</w:t>
      </w:r>
      <w:r w:rsidR="00C23465">
        <w:rPr>
          <w:color w:val="000000"/>
          <w:position w:val="-3"/>
          <w:sz w:val="24"/>
          <w:szCs w:val="24"/>
        </w:rPr>
        <w:t xml:space="preserve">, </w:t>
      </w:r>
      <w:r w:rsidR="00C23465">
        <w:rPr>
          <w:color w:val="000000"/>
          <w:position w:val="-3"/>
          <w:sz w:val="24"/>
          <w:szCs w:val="24"/>
        </w:rPr>
        <w:t>JERGER JEAN-MARIE</w:t>
      </w:r>
      <w:r w:rsidR="00C23465">
        <w:rPr>
          <w:color w:val="000000"/>
          <w:position w:val="-3"/>
          <w:sz w:val="24"/>
          <w:szCs w:val="24"/>
        </w:rPr>
        <w:t xml:space="preserve">, </w:t>
      </w:r>
      <w:r w:rsidR="00C23465">
        <w:rPr>
          <w:color w:val="000000"/>
          <w:position w:val="-3"/>
          <w:sz w:val="24"/>
          <w:szCs w:val="24"/>
        </w:rPr>
        <w:t>VERRIER CEDRIC</w:t>
      </w:r>
    </w:p>
    <w:p w:rsidR="00F21DFC" w:rsidRDefault="009427D0">
      <w:pPr>
        <w:spacing w:before="240" w:after="240" w:line="240" w:lineRule="auto"/>
      </w:pPr>
      <w:r>
        <w:rPr>
          <w:b/>
          <w:bCs/>
          <w:color w:val="000000"/>
          <w:sz w:val="24"/>
          <w:szCs w:val="24"/>
          <w:u w:val="single"/>
        </w:rPr>
        <w:t>Mandat de procuration</w:t>
      </w:r>
      <w:r>
        <w:rPr>
          <w:b/>
          <w:bCs/>
          <w:color w:val="000000"/>
          <w:sz w:val="24"/>
          <w:szCs w:val="24"/>
        </w:rPr>
        <w:t xml:space="preserve"> :</w:t>
      </w:r>
      <w:r>
        <w:rPr>
          <w:color w:val="000000"/>
          <w:sz w:val="24"/>
          <w:szCs w:val="24"/>
        </w:rPr>
        <w:t xml:space="preserve"> BRENOT JEROME par MANIOT JOCELINE</w:t>
      </w:r>
    </w:p>
    <w:p w:rsidR="00F21DFC" w:rsidRDefault="009427D0">
      <w:pPr>
        <w:spacing w:before="240" w:after="240" w:line="240" w:lineRule="auto"/>
      </w:pPr>
      <w:r>
        <w:rPr>
          <w:b/>
          <w:bCs/>
          <w:color w:val="000000"/>
          <w:sz w:val="24"/>
          <w:szCs w:val="24"/>
          <w:u w:val="single"/>
        </w:rPr>
        <w:t>Secrétaire de séance</w:t>
      </w:r>
      <w:r>
        <w:rPr>
          <w:b/>
          <w:bCs/>
          <w:color w:val="000000"/>
          <w:sz w:val="24"/>
          <w:szCs w:val="24"/>
        </w:rPr>
        <w:t xml:space="preserve"> :</w:t>
      </w:r>
      <w:r>
        <w:rPr>
          <w:color w:val="000000"/>
          <w:sz w:val="24"/>
          <w:szCs w:val="24"/>
        </w:rPr>
        <w:t xml:space="preserve"> Madame BOSSUOT JACQUELINE</w:t>
      </w:r>
    </w:p>
    <w:p w:rsidR="00F21DFC" w:rsidRDefault="009427D0">
      <w:pPr>
        <w:spacing w:before="240" w:after="240" w:line="240" w:lineRule="auto"/>
        <w:rPr>
          <w:color w:val="000000"/>
          <w:sz w:val="24"/>
          <w:szCs w:val="24"/>
        </w:rPr>
      </w:pPr>
      <w:r>
        <w:rPr>
          <w:color w:val="000000"/>
          <w:sz w:val="24"/>
          <w:szCs w:val="24"/>
        </w:rPr>
        <w:t>Le compte-rendu de la dernière séance est lu et approuvé à l'unan</w:t>
      </w:r>
      <w:r>
        <w:rPr>
          <w:color w:val="000000"/>
          <w:sz w:val="24"/>
          <w:szCs w:val="24"/>
        </w:rPr>
        <w:t>imité</w:t>
      </w:r>
      <w:r>
        <w:rPr>
          <w:color w:val="000000"/>
          <w:sz w:val="24"/>
          <w:szCs w:val="24"/>
        </w:rPr>
        <w:br/>
      </w:r>
      <w:r>
        <w:rPr>
          <w:color w:val="000000"/>
          <w:sz w:val="24"/>
          <w:szCs w:val="24"/>
        </w:rPr>
        <w:br/>
        <w:t>La séance est ouverte</w:t>
      </w:r>
    </w:p>
    <w:p w:rsidR="008A23B7" w:rsidRDefault="008A23B7" w:rsidP="008A23B7">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 xml:space="preserve">2022_05_01 - Répartition des parts sociales </w:t>
      </w:r>
      <w:proofErr w:type="spellStart"/>
      <w:r>
        <w:rPr>
          <w:b/>
          <w:bCs/>
          <w:color w:val="000000"/>
          <w:sz w:val="24"/>
          <w:szCs w:val="24"/>
        </w:rPr>
        <w:t>Xdemat</w:t>
      </w:r>
      <w:proofErr w:type="spellEnd"/>
    </w:p>
    <w:p w:rsidR="008A23B7" w:rsidRPr="00586A14" w:rsidRDefault="008A23B7" w:rsidP="008A23B7">
      <w:pPr>
        <w:spacing w:after="0" w:line="240" w:lineRule="auto"/>
        <w:ind w:left="-142"/>
        <w:jc w:val="both"/>
        <w:rPr>
          <w:rFonts w:ascii="Arial" w:eastAsia="Times New Roman" w:hAnsi="Arial" w:cs="Arial"/>
          <w:lang w:eastAsia="fr-FR"/>
        </w:rPr>
      </w:pPr>
      <w:r>
        <w:rPr>
          <w:rFonts w:ascii="Arial" w:eastAsia="Times New Roman" w:hAnsi="Arial" w:cs="Arial"/>
          <w:lang w:eastAsia="fr-FR"/>
        </w:rPr>
        <w:t xml:space="preserve">Le </w:t>
      </w:r>
      <w:r w:rsidRPr="00586A14">
        <w:rPr>
          <w:rFonts w:ascii="Arial" w:eastAsia="Times New Roman" w:hAnsi="Arial" w:cs="Arial"/>
          <w:lang w:eastAsia="fr-FR"/>
        </w:rPr>
        <w:t xml:space="preserve">Conseil municipal de </w:t>
      </w:r>
      <w:proofErr w:type="spellStart"/>
      <w:r w:rsidRPr="00586A14">
        <w:rPr>
          <w:rFonts w:ascii="Arial" w:eastAsia="Times New Roman" w:hAnsi="Arial" w:cs="Arial"/>
          <w:lang w:eastAsia="fr-FR"/>
        </w:rPr>
        <w:t>Vosnon</w:t>
      </w:r>
      <w:proofErr w:type="spellEnd"/>
      <w:r w:rsidRPr="00586A14">
        <w:rPr>
          <w:rFonts w:ascii="Arial" w:eastAsia="Times New Roman" w:hAnsi="Arial" w:cs="Arial"/>
          <w:lang w:eastAsia="fr-FR"/>
        </w:rPr>
        <w:t xml:space="preserve"> </w:t>
      </w:r>
      <w:r>
        <w:rPr>
          <w:rFonts w:ascii="Arial" w:eastAsia="Times New Roman" w:hAnsi="Arial" w:cs="Arial"/>
          <w:lang w:eastAsia="fr-FR"/>
        </w:rPr>
        <w:t>approuve</w:t>
      </w:r>
      <w:r w:rsidRPr="00586A14">
        <w:rPr>
          <w:rFonts w:ascii="Arial" w:eastAsia="Times New Roman" w:hAnsi="Arial" w:cs="Arial"/>
          <w:lang w:eastAsia="fr-FR"/>
        </w:rPr>
        <w:t xml:space="preserve"> la nouvelle répartition </w:t>
      </w:r>
      <w:r>
        <w:rPr>
          <w:rFonts w:ascii="Arial" w:eastAsia="Times New Roman" w:hAnsi="Arial" w:cs="Arial"/>
          <w:lang w:eastAsia="fr-FR"/>
        </w:rPr>
        <w:t xml:space="preserve">du capital social de la société </w:t>
      </w:r>
      <w:r w:rsidRPr="00586A14">
        <w:rPr>
          <w:rFonts w:ascii="Arial" w:eastAsia="Times New Roman" w:hAnsi="Arial" w:cs="Arial"/>
          <w:lang w:eastAsia="fr-FR"/>
        </w:rPr>
        <w:t>publique locale dénommée SPL-</w:t>
      </w:r>
      <w:proofErr w:type="spellStart"/>
      <w:r w:rsidRPr="00586A14">
        <w:rPr>
          <w:rFonts w:ascii="Arial" w:eastAsia="Times New Roman" w:hAnsi="Arial" w:cs="Arial"/>
          <w:lang w:eastAsia="fr-FR"/>
        </w:rPr>
        <w:t>Xdemat</w:t>
      </w:r>
      <w:proofErr w:type="spellEnd"/>
      <w:r w:rsidRPr="00586A14">
        <w:rPr>
          <w:rFonts w:ascii="Arial" w:eastAsia="Times New Roman" w:hAnsi="Arial" w:cs="Arial"/>
          <w:lang w:eastAsia="fr-FR"/>
        </w:rPr>
        <w:t>, divisé en 12 838 actions, à savoir :</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l’Aube : 6 562 actions soit 51,11 %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l’Aisne : 766 actions soit 5,97 %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des Ardennes : 298 actions soit 2,32 %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la Marne : 566 actions soit 4,41 %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la Haute-Marne : 276 actions soit 2,15 %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Meurthe-et-Moselle : 394 actions soit 3,07 %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 la Meuse : 515 actions soit 4,01 %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 Département des Vosges : 381 actions soit 2,97 % du capital social,</w:t>
      </w:r>
    </w:p>
    <w:p w:rsidR="008A23B7" w:rsidRPr="00586A14" w:rsidRDefault="008A23B7" w:rsidP="008A23B7">
      <w:pPr>
        <w:spacing w:after="0" w:line="240" w:lineRule="auto"/>
        <w:ind w:left="1877" w:hanging="142"/>
        <w:jc w:val="both"/>
        <w:rPr>
          <w:rFonts w:ascii="Arial" w:eastAsia="Times New Roman" w:hAnsi="Arial" w:cs="Arial"/>
          <w:lang w:eastAsia="fr-FR"/>
        </w:rPr>
      </w:pPr>
      <w:r w:rsidRPr="00586A14">
        <w:rPr>
          <w:rFonts w:ascii="Arial" w:eastAsia="Times New Roman" w:hAnsi="Arial" w:cs="Arial"/>
          <w:lang w:eastAsia="fr-FR"/>
        </w:rPr>
        <w:t>- les communes et groupements de communes : 3 080 actions soit 23,99 % du capital social,</w:t>
      </w:r>
    </w:p>
    <w:p w:rsidR="008A23B7" w:rsidRDefault="008A23B7" w:rsidP="008A23B7"/>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2022_05_02 - Révision du tarif de la location de la salle des fêtes</w:t>
      </w:r>
    </w:p>
    <w:p w:rsidR="00C23465" w:rsidRPr="00C23465" w:rsidRDefault="00C23465" w:rsidP="00C23465">
      <w:pPr>
        <w:spacing w:after="0" w:line="240" w:lineRule="auto"/>
        <w:ind w:right="490"/>
        <w:rPr>
          <w:rFonts w:ascii="Arial" w:eastAsia="Times New Roman" w:hAnsi="Arial" w:cs="Arial"/>
          <w:lang w:eastAsia="fr-FR"/>
        </w:rPr>
      </w:pPr>
      <w:r w:rsidRPr="00C23465">
        <w:rPr>
          <w:rFonts w:ascii="Arial" w:eastAsia="Times New Roman" w:hAnsi="Arial" w:cs="Arial"/>
          <w:lang w:eastAsia="fr-FR"/>
        </w:rPr>
        <w:t>Après en avoir délibéré, à compter du 1</w:t>
      </w:r>
      <w:r w:rsidRPr="00C23465">
        <w:rPr>
          <w:rFonts w:ascii="Arial" w:eastAsia="Times New Roman" w:hAnsi="Arial" w:cs="Arial"/>
          <w:vertAlign w:val="superscript"/>
          <w:lang w:eastAsia="fr-FR"/>
        </w:rPr>
        <w:t>er</w:t>
      </w:r>
      <w:r w:rsidRPr="00C23465">
        <w:rPr>
          <w:rFonts w:ascii="Arial" w:eastAsia="Times New Roman" w:hAnsi="Arial" w:cs="Arial"/>
          <w:lang w:eastAsia="fr-FR"/>
        </w:rPr>
        <w:t xml:space="preserve"> octobre 2022</w:t>
      </w:r>
    </w:p>
    <w:p w:rsidR="00C23465" w:rsidRPr="00C23465" w:rsidRDefault="00C23465" w:rsidP="00C23465">
      <w:pPr>
        <w:spacing w:after="0" w:line="240" w:lineRule="auto"/>
        <w:ind w:right="490"/>
        <w:rPr>
          <w:rFonts w:ascii="Arial" w:eastAsia="Times New Roman" w:hAnsi="Arial" w:cs="Arial"/>
          <w:lang w:eastAsia="fr-FR"/>
        </w:rPr>
      </w:pPr>
    </w:p>
    <w:tbl>
      <w:tblPr>
        <w:tblStyle w:val="Grilledutableau1"/>
        <w:tblW w:w="0" w:type="auto"/>
        <w:tblLook w:val="04A0" w:firstRow="1" w:lastRow="0" w:firstColumn="1" w:lastColumn="0" w:noHBand="0" w:noVBand="1"/>
      </w:tblPr>
      <w:tblGrid>
        <w:gridCol w:w="2995"/>
        <w:gridCol w:w="3021"/>
        <w:gridCol w:w="3047"/>
      </w:tblGrid>
      <w:tr w:rsidR="00C23465" w:rsidRPr="00C23465" w:rsidTr="0014318C">
        <w:tc>
          <w:tcPr>
            <w:tcW w:w="3259" w:type="dxa"/>
          </w:tcPr>
          <w:p w:rsidR="00C23465" w:rsidRPr="00C23465" w:rsidRDefault="00C23465" w:rsidP="00C23465">
            <w:pPr>
              <w:ind w:right="490"/>
              <w:rPr>
                <w:rFonts w:ascii="Arial" w:hAnsi="Arial" w:cs="Arial"/>
              </w:rPr>
            </w:pPr>
            <w:r w:rsidRPr="00C23465">
              <w:rPr>
                <w:rFonts w:ascii="Arial" w:hAnsi="Arial" w:cs="Arial"/>
              </w:rPr>
              <w:t>SAISON</w:t>
            </w:r>
          </w:p>
        </w:tc>
        <w:tc>
          <w:tcPr>
            <w:tcW w:w="3260" w:type="dxa"/>
          </w:tcPr>
          <w:p w:rsidR="00C23465" w:rsidRPr="00C23465" w:rsidRDefault="00C23465" w:rsidP="00C23465">
            <w:pPr>
              <w:ind w:right="490"/>
              <w:rPr>
                <w:rFonts w:ascii="Arial" w:hAnsi="Arial" w:cs="Arial"/>
              </w:rPr>
            </w:pPr>
            <w:r w:rsidRPr="00C23465">
              <w:rPr>
                <w:rFonts w:ascii="Arial" w:hAnsi="Arial" w:cs="Arial"/>
              </w:rPr>
              <w:t>HABITANTS COMMUNE en €</w:t>
            </w:r>
          </w:p>
        </w:tc>
        <w:tc>
          <w:tcPr>
            <w:tcW w:w="3260" w:type="dxa"/>
          </w:tcPr>
          <w:p w:rsidR="00C23465" w:rsidRPr="00C23465" w:rsidRDefault="00C23465" w:rsidP="00C23465">
            <w:pPr>
              <w:ind w:right="490"/>
              <w:rPr>
                <w:rFonts w:ascii="Arial" w:hAnsi="Arial" w:cs="Arial"/>
              </w:rPr>
            </w:pPr>
            <w:r w:rsidRPr="00C23465">
              <w:rPr>
                <w:rFonts w:ascii="Arial" w:hAnsi="Arial" w:cs="Arial"/>
              </w:rPr>
              <w:t>HABITANTS EXTERIEURS en €</w:t>
            </w:r>
          </w:p>
        </w:tc>
      </w:tr>
      <w:tr w:rsidR="00C23465" w:rsidRPr="00C23465" w:rsidTr="0014318C">
        <w:tc>
          <w:tcPr>
            <w:tcW w:w="3259" w:type="dxa"/>
          </w:tcPr>
          <w:p w:rsidR="00C23465" w:rsidRPr="00C23465" w:rsidRDefault="00C23465" w:rsidP="00C23465">
            <w:pPr>
              <w:ind w:right="490"/>
              <w:jc w:val="right"/>
              <w:rPr>
                <w:rFonts w:ascii="Arial" w:hAnsi="Arial" w:cs="Arial"/>
                <w:b/>
              </w:rPr>
            </w:pPr>
            <w:r w:rsidRPr="00C23465">
              <w:rPr>
                <w:rFonts w:ascii="Arial" w:hAnsi="Arial" w:cs="Arial"/>
                <w:b/>
              </w:rPr>
              <w:t>HIVER</w:t>
            </w:r>
          </w:p>
        </w:tc>
        <w:tc>
          <w:tcPr>
            <w:tcW w:w="3260" w:type="dxa"/>
          </w:tcPr>
          <w:p w:rsidR="00C23465" w:rsidRPr="00C23465" w:rsidRDefault="00C23465" w:rsidP="00C23465">
            <w:pPr>
              <w:ind w:right="490"/>
              <w:rPr>
                <w:rFonts w:ascii="Arial" w:hAnsi="Arial" w:cs="Arial"/>
              </w:rPr>
            </w:pPr>
          </w:p>
        </w:tc>
        <w:tc>
          <w:tcPr>
            <w:tcW w:w="3260" w:type="dxa"/>
          </w:tcPr>
          <w:p w:rsidR="00C23465" w:rsidRPr="00C23465" w:rsidRDefault="00C23465" w:rsidP="00C23465">
            <w:pPr>
              <w:ind w:right="490"/>
              <w:rPr>
                <w:rFonts w:ascii="Arial" w:hAnsi="Arial" w:cs="Arial"/>
              </w:rPr>
            </w:pPr>
          </w:p>
        </w:tc>
      </w:tr>
      <w:tr w:rsidR="00C23465" w:rsidRPr="00C23465" w:rsidTr="0014318C">
        <w:tc>
          <w:tcPr>
            <w:tcW w:w="3259" w:type="dxa"/>
          </w:tcPr>
          <w:p w:rsidR="00C23465" w:rsidRPr="00C23465" w:rsidRDefault="00C23465" w:rsidP="00C23465">
            <w:pPr>
              <w:ind w:right="490"/>
              <w:rPr>
                <w:rFonts w:ascii="Arial" w:hAnsi="Arial" w:cs="Arial"/>
              </w:rPr>
            </w:pPr>
            <w:r w:rsidRPr="00C23465">
              <w:rPr>
                <w:rFonts w:ascii="Arial" w:hAnsi="Arial" w:cs="Arial"/>
              </w:rPr>
              <w:t>Journée</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100</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130</w:t>
            </w:r>
          </w:p>
        </w:tc>
      </w:tr>
      <w:tr w:rsidR="00C23465" w:rsidRPr="00C23465" w:rsidTr="0014318C">
        <w:tc>
          <w:tcPr>
            <w:tcW w:w="3259" w:type="dxa"/>
          </w:tcPr>
          <w:p w:rsidR="00C23465" w:rsidRPr="00C23465" w:rsidRDefault="00C23465" w:rsidP="00C23465">
            <w:pPr>
              <w:ind w:right="490"/>
              <w:rPr>
                <w:rFonts w:ascii="Arial" w:hAnsi="Arial" w:cs="Arial"/>
              </w:rPr>
            </w:pPr>
            <w:r w:rsidRPr="00C23465">
              <w:rPr>
                <w:rFonts w:ascii="Arial" w:hAnsi="Arial" w:cs="Arial"/>
              </w:rPr>
              <w:t>Weekend</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120</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150</w:t>
            </w:r>
          </w:p>
        </w:tc>
      </w:tr>
      <w:tr w:rsidR="00C23465" w:rsidRPr="00C23465" w:rsidTr="0014318C">
        <w:tc>
          <w:tcPr>
            <w:tcW w:w="3259" w:type="dxa"/>
          </w:tcPr>
          <w:p w:rsidR="00C23465" w:rsidRPr="00C23465" w:rsidRDefault="00C23465" w:rsidP="00C23465">
            <w:pPr>
              <w:ind w:right="490"/>
              <w:jc w:val="right"/>
              <w:rPr>
                <w:rFonts w:ascii="Arial" w:hAnsi="Arial" w:cs="Arial"/>
                <w:b/>
              </w:rPr>
            </w:pPr>
            <w:r w:rsidRPr="00C23465">
              <w:rPr>
                <w:rFonts w:ascii="Arial" w:hAnsi="Arial" w:cs="Arial"/>
                <w:b/>
              </w:rPr>
              <w:t>ETE</w:t>
            </w:r>
          </w:p>
        </w:tc>
        <w:tc>
          <w:tcPr>
            <w:tcW w:w="3260" w:type="dxa"/>
          </w:tcPr>
          <w:p w:rsidR="00C23465" w:rsidRPr="00C23465" w:rsidRDefault="00C23465" w:rsidP="00C23465">
            <w:pPr>
              <w:ind w:right="490"/>
              <w:rPr>
                <w:rFonts w:ascii="Arial" w:hAnsi="Arial" w:cs="Arial"/>
              </w:rPr>
            </w:pPr>
          </w:p>
        </w:tc>
        <w:tc>
          <w:tcPr>
            <w:tcW w:w="3260" w:type="dxa"/>
          </w:tcPr>
          <w:p w:rsidR="00C23465" w:rsidRPr="00C23465" w:rsidRDefault="00C23465" w:rsidP="00C23465">
            <w:pPr>
              <w:ind w:right="490"/>
              <w:rPr>
                <w:rFonts w:ascii="Arial" w:hAnsi="Arial" w:cs="Arial"/>
              </w:rPr>
            </w:pPr>
          </w:p>
        </w:tc>
      </w:tr>
      <w:tr w:rsidR="00C23465" w:rsidRPr="00C23465" w:rsidTr="0014318C">
        <w:tc>
          <w:tcPr>
            <w:tcW w:w="3259" w:type="dxa"/>
          </w:tcPr>
          <w:p w:rsidR="00C23465" w:rsidRPr="00C23465" w:rsidRDefault="00C23465" w:rsidP="00C23465">
            <w:pPr>
              <w:ind w:right="490"/>
              <w:rPr>
                <w:rFonts w:ascii="Arial" w:hAnsi="Arial" w:cs="Arial"/>
              </w:rPr>
            </w:pPr>
            <w:r w:rsidRPr="00C23465">
              <w:rPr>
                <w:rFonts w:ascii="Arial" w:hAnsi="Arial" w:cs="Arial"/>
              </w:rPr>
              <w:t>Journée</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80</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110</w:t>
            </w:r>
          </w:p>
        </w:tc>
      </w:tr>
      <w:tr w:rsidR="00C23465" w:rsidRPr="00C23465" w:rsidTr="0014318C">
        <w:tc>
          <w:tcPr>
            <w:tcW w:w="3259" w:type="dxa"/>
          </w:tcPr>
          <w:p w:rsidR="00C23465" w:rsidRPr="00C23465" w:rsidRDefault="00C23465" w:rsidP="00C23465">
            <w:pPr>
              <w:ind w:right="490"/>
              <w:rPr>
                <w:rFonts w:ascii="Arial" w:hAnsi="Arial" w:cs="Arial"/>
              </w:rPr>
            </w:pPr>
            <w:r w:rsidRPr="00C23465">
              <w:rPr>
                <w:rFonts w:ascii="Arial" w:hAnsi="Arial" w:cs="Arial"/>
              </w:rPr>
              <w:t>Weekend</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100</w:t>
            </w:r>
          </w:p>
        </w:tc>
        <w:tc>
          <w:tcPr>
            <w:tcW w:w="3260" w:type="dxa"/>
          </w:tcPr>
          <w:p w:rsidR="00C23465" w:rsidRPr="00C23465" w:rsidRDefault="00C23465" w:rsidP="00C23465">
            <w:pPr>
              <w:ind w:right="490"/>
              <w:jc w:val="right"/>
              <w:rPr>
                <w:rFonts w:ascii="Arial" w:hAnsi="Arial" w:cs="Arial"/>
              </w:rPr>
            </w:pPr>
            <w:r w:rsidRPr="00C23465">
              <w:rPr>
                <w:rFonts w:ascii="Arial" w:hAnsi="Arial" w:cs="Arial"/>
              </w:rPr>
              <w:t>140</w:t>
            </w:r>
          </w:p>
        </w:tc>
      </w:tr>
      <w:tr w:rsidR="00C23465" w:rsidRPr="00C23465" w:rsidTr="0014318C">
        <w:tc>
          <w:tcPr>
            <w:tcW w:w="3259" w:type="dxa"/>
          </w:tcPr>
          <w:p w:rsidR="00C23465" w:rsidRPr="00C23465" w:rsidRDefault="00C23465" w:rsidP="00C23465">
            <w:pPr>
              <w:ind w:right="490"/>
              <w:rPr>
                <w:rFonts w:ascii="Arial" w:hAnsi="Arial" w:cs="Arial"/>
              </w:rPr>
            </w:pPr>
          </w:p>
        </w:tc>
        <w:tc>
          <w:tcPr>
            <w:tcW w:w="3260" w:type="dxa"/>
          </w:tcPr>
          <w:p w:rsidR="00C23465" w:rsidRPr="00C23465" w:rsidRDefault="00C23465" w:rsidP="00C23465">
            <w:pPr>
              <w:ind w:right="490"/>
              <w:rPr>
                <w:rFonts w:ascii="Arial" w:hAnsi="Arial" w:cs="Arial"/>
              </w:rPr>
            </w:pPr>
          </w:p>
        </w:tc>
        <w:tc>
          <w:tcPr>
            <w:tcW w:w="3260" w:type="dxa"/>
          </w:tcPr>
          <w:p w:rsidR="00C23465" w:rsidRPr="00C23465" w:rsidRDefault="00C23465" w:rsidP="00C23465">
            <w:pPr>
              <w:ind w:right="490"/>
              <w:rPr>
                <w:rFonts w:ascii="Arial" w:hAnsi="Arial" w:cs="Arial"/>
              </w:rPr>
            </w:pPr>
          </w:p>
        </w:tc>
      </w:tr>
      <w:tr w:rsidR="00C23465" w:rsidRPr="00C23465" w:rsidTr="0014318C">
        <w:tc>
          <w:tcPr>
            <w:tcW w:w="3259" w:type="dxa"/>
          </w:tcPr>
          <w:p w:rsidR="00C23465" w:rsidRPr="00C23465" w:rsidRDefault="00C23465" w:rsidP="00C23465">
            <w:pPr>
              <w:ind w:right="490"/>
              <w:rPr>
                <w:rFonts w:ascii="Arial" w:hAnsi="Arial" w:cs="Arial"/>
                <w:b/>
              </w:rPr>
            </w:pPr>
            <w:r w:rsidRPr="00C23465">
              <w:rPr>
                <w:rFonts w:ascii="Arial" w:hAnsi="Arial" w:cs="Arial"/>
                <w:b/>
              </w:rPr>
              <w:t>Vin d’honneur</w:t>
            </w:r>
          </w:p>
        </w:tc>
        <w:tc>
          <w:tcPr>
            <w:tcW w:w="3260" w:type="dxa"/>
          </w:tcPr>
          <w:p w:rsidR="00C23465" w:rsidRPr="00C23465" w:rsidRDefault="00C23465" w:rsidP="00C23465">
            <w:pPr>
              <w:ind w:right="490"/>
              <w:jc w:val="right"/>
              <w:rPr>
                <w:rFonts w:ascii="Arial" w:hAnsi="Arial" w:cs="Arial"/>
                <w:b/>
              </w:rPr>
            </w:pPr>
            <w:r w:rsidRPr="00C23465">
              <w:rPr>
                <w:rFonts w:ascii="Arial" w:hAnsi="Arial" w:cs="Arial"/>
                <w:b/>
              </w:rPr>
              <w:t>30</w:t>
            </w:r>
          </w:p>
        </w:tc>
        <w:tc>
          <w:tcPr>
            <w:tcW w:w="3260" w:type="dxa"/>
          </w:tcPr>
          <w:p w:rsidR="00C23465" w:rsidRPr="00C23465" w:rsidRDefault="00C23465" w:rsidP="00C23465">
            <w:pPr>
              <w:ind w:right="490"/>
              <w:jc w:val="right"/>
              <w:rPr>
                <w:rFonts w:ascii="Arial" w:hAnsi="Arial" w:cs="Arial"/>
                <w:b/>
              </w:rPr>
            </w:pPr>
            <w:r w:rsidRPr="00C23465">
              <w:rPr>
                <w:rFonts w:ascii="Arial" w:hAnsi="Arial" w:cs="Arial"/>
                <w:b/>
              </w:rPr>
              <w:t>30</w:t>
            </w:r>
          </w:p>
        </w:tc>
      </w:tr>
      <w:tr w:rsidR="00C23465" w:rsidRPr="00C23465" w:rsidTr="0014318C">
        <w:tc>
          <w:tcPr>
            <w:tcW w:w="3259" w:type="dxa"/>
          </w:tcPr>
          <w:p w:rsidR="00C23465" w:rsidRPr="00C23465" w:rsidRDefault="00C23465" w:rsidP="00C23465">
            <w:pPr>
              <w:ind w:right="490"/>
              <w:rPr>
                <w:rFonts w:ascii="Arial" w:hAnsi="Arial" w:cs="Arial"/>
                <w:b/>
              </w:rPr>
            </w:pPr>
            <w:r w:rsidRPr="00C23465">
              <w:rPr>
                <w:rFonts w:ascii="Arial" w:hAnsi="Arial" w:cs="Arial"/>
                <w:b/>
              </w:rPr>
              <w:t>Nettoyage</w:t>
            </w:r>
          </w:p>
        </w:tc>
        <w:tc>
          <w:tcPr>
            <w:tcW w:w="3260" w:type="dxa"/>
          </w:tcPr>
          <w:p w:rsidR="00C23465" w:rsidRPr="00C23465" w:rsidRDefault="00C23465" w:rsidP="00C23465">
            <w:pPr>
              <w:ind w:right="490"/>
              <w:jc w:val="right"/>
              <w:rPr>
                <w:rFonts w:ascii="Arial" w:hAnsi="Arial" w:cs="Arial"/>
                <w:b/>
              </w:rPr>
            </w:pPr>
            <w:r w:rsidRPr="00C23465">
              <w:rPr>
                <w:rFonts w:ascii="Arial" w:hAnsi="Arial" w:cs="Arial"/>
                <w:b/>
              </w:rPr>
              <w:t>50</w:t>
            </w:r>
          </w:p>
        </w:tc>
        <w:tc>
          <w:tcPr>
            <w:tcW w:w="3260" w:type="dxa"/>
          </w:tcPr>
          <w:p w:rsidR="00C23465" w:rsidRPr="00C23465" w:rsidRDefault="00C23465" w:rsidP="00C23465">
            <w:pPr>
              <w:ind w:right="490"/>
              <w:jc w:val="right"/>
              <w:rPr>
                <w:rFonts w:ascii="Arial" w:hAnsi="Arial" w:cs="Arial"/>
                <w:b/>
              </w:rPr>
            </w:pPr>
            <w:r w:rsidRPr="00C23465">
              <w:rPr>
                <w:rFonts w:ascii="Arial" w:hAnsi="Arial" w:cs="Arial"/>
                <w:b/>
              </w:rPr>
              <w:t>50</w:t>
            </w:r>
          </w:p>
        </w:tc>
      </w:tr>
    </w:tbl>
    <w:p w:rsidR="00C23465" w:rsidRPr="00C23465" w:rsidRDefault="00C23465" w:rsidP="00C23465">
      <w:pPr>
        <w:spacing w:after="0" w:line="240" w:lineRule="auto"/>
        <w:ind w:right="490"/>
        <w:rPr>
          <w:rFonts w:ascii="Arial" w:eastAsia="Times New Roman" w:hAnsi="Arial" w:cs="Arial"/>
          <w:lang w:eastAsia="fr-FR"/>
        </w:rPr>
      </w:pPr>
    </w:p>
    <w:p w:rsidR="00C23465" w:rsidRPr="00C23465" w:rsidRDefault="00C23465" w:rsidP="00C23465">
      <w:pPr>
        <w:spacing w:after="0" w:line="240" w:lineRule="auto"/>
        <w:ind w:right="490"/>
        <w:rPr>
          <w:rFonts w:ascii="Arial" w:eastAsia="Times New Roman" w:hAnsi="Arial" w:cs="Arial"/>
          <w:lang w:eastAsia="fr-FR"/>
        </w:rPr>
      </w:pPr>
      <w:r w:rsidRPr="00C23465">
        <w:rPr>
          <w:rFonts w:ascii="Arial" w:eastAsia="Times New Roman" w:hAnsi="Arial" w:cs="Arial"/>
          <w:lang w:eastAsia="fr-FR"/>
        </w:rPr>
        <w:lastRenderedPageBreak/>
        <w:t>Il est décidé d’encaisser le remplacement de la casse lors d’une location, à savoir :</w:t>
      </w:r>
    </w:p>
    <w:p w:rsidR="00C23465" w:rsidRPr="00C23465" w:rsidRDefault="00C23465" w:rsidP="00C23465">
      <w:pPr>
        <w:spacing w:after="0" w:line="240" w:lineRule="auto"/>
        <w:ind w:right="490"/>
        <w:rPr>
          <w:rFonts w:ascii="Arial" w:eastAsia="Times New Roman" w:hAnsi="Arial" w:cs="Arial"/>
          <w:lang w:eastAsia="fr-FR"/>
        </w:rPr>
      </w:pPr>
    </w:p>
    <w:tbl>
      <w:tblPr>
        <w:tblStyle w:val="Grilledutableau1"/>
        <w:tblW w:w="0" w:type="auto"/>
        <w:tblLook w:val="04A0" w:firstRow="1" w:lastRow="0" w:firstColumn="1" w:lastColumn="0" w:noHBand="0" w:noVBand="1"/>
      </w:tblPr>
      <w:tblGrid>
        <w:gridCol w:w="4527"/>
        <w:gridCol w:w="4536"/>
      </w:tblGrid>
      <w:tr w:rsidR="00C23465" w:rsidRPr="00C23465" w:rsidTr="0014318C">
        <w:tc>
          <w:tcPr>
            <w:tcW w:w="4889" w:type="dxa"/>
          </w:tcPr>
          <w:p w:rsidR="00C23465" w:rsidRPr="00C23465" w:rsidRDefault="00C23465" w:rsidP="00C23465">
            <w:pPr>
              <w:rPr>
                <w:rFonts w:ascii="Arial" w:hAnsi="Arial"/>
              </w:rPr>
            </w:pPr>
            <w:r w:rsidRPr="00C23465">
              <w:rPr>
                <w:rFonts w:ascii="Arial" w:hAnsi="Arial"/>
              </w:rPr>
              <w:t>Assiette : 4.00€</w:t>
            </w:r>
          </w:p>
        </w:tc>
        <w:tc>
          <w:tcPr>
            <w:tcW w:w="4890" w:type="dxa"/>
          </w:tcPr>
          <w:p w:rsidR="00C23465" w:rsidRPr="00C23465" w:rsidRDefault="00C23465" w:rsidP="00C23465">
            <w:pPr>
              <w:rPr>
                <w:rFonts w:ascii="Arial" w:hAnsi="Arial"/>
              </w:rPr>
            </w:pPr>
            <w:r w:rsidRPr="00C23465">
              <w:rPr>
                <w:rFonts w:ascii="Arial" w:hAnsi="Arial"/>
              </w:rPr>
              <w:t>Verre : 2.00€</w:t>
            </w:r>
          </w:p>
        </w:tc>
      </w:tr>
      <w:tr w:rsidR="00C23465" w:rsidRPr="00C23465" w:rsidTr="0014318C">
        <w:tc>
          <w:tcPr>
            <w:tcW w:w="4889" w:type="dxa"/>
          </w:tcPr>
          <w:p w:rsidR="00C23465" w:rsidRPr="00C23465" w:rsidRDefault="00C23465" w:rsidP="00C23465">
            <w:pPr>
              <w:rPr>
                <w:rFonts w:ascii="Arial" w:hAnsi="Arial"/>
              </w:rPr>
            </w:pPr>
            <w:r w:rsidRPr="00C23465">
              <w:rPr>
                <w:rFonts w:ascii="Arial" w:hAnsi="Arial"/>
              </w:rPr>
              <w:t>Tasse : 2.50€</w:t>
            </w:r>
          </w:p>
        </w:tc>
        <w:tc>
          <w:tcPr>
            <w:tcW w:w="4890" w:type="dxa"/>
          </w:tcPr>
          <w:p w:rsidR="00C23465" w:rsidRPr="00C23465" w:rsidRDefault="00C23465" w:rsidP="00C23465">
            <w:pPr>
              <w:rPr>
                <w:rFonts w:ascii="Arial" w:hAnsi="Arial"/>
              </w:rPr>
            </w:pPr>
            <w:r w:rsidRPr="00C23465">
              <w:rPr>
                <w:rFonts w:ascii="Arial" w:hAnsi="Arial"/>
              </w:rPr>
              <w:t>Couverts : 4.00€</w:t>
            </w:r>
          </w:p>
        </w:tc>
      </w:tr>
    </w:tbl>
    <w:p w:rsidR="00F21DFC" w:rsidRDefault="00F21DFC"/>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2022_05_03 - Demande de terrains constructibles hors agglomération</w:t>
      </w:r>
    </w:p>
    <w:p w:rsidR="00F247A7" w:rsidRPr="00F247A7" w:rsidRDefault="00F247A7" w:rsidP="0015487A">
      <w:pPr>
        <w:tabs>
          <w:tab w:val="left" w:pos="8931"/>
        </w:tabs>
        <w:spacing w:after="0" w:line="240" w:lineRule="auto"/>
        <w:ind w:right="142"/>
        <w:rPr>
          <w:rFonts w:ascii="Arial" w:eastAsia="Times New Roman" w:hAnsi="Arial" w:cs="Arial"/>
          <w:lang w:eastAsia="fr-FR"/>
        </w:rPr>
      </w:pPr>
      <w:r w:rsidRPr="00F247A7">
        <w:rPr>
          <w:rFonts w:ascii="Arial" w:eastAsia="Times New Roman" w:hAnsi="Arial" w:cs="Arial"/>
          <w:lang w:eastAsia="fr-FR"/>
        </w:rPr>
        <w:t>Monsieur Le Maire rappelle que la commune est non couverte par un PLU (Plan local d’urbanisme) ou une CC (carte communale) et est régie par le Code de l’urbanisme.</w:t>
      </w:r>
    </w:p>
    <w:p w:rsidR="00F247A7" w:rsidRPr="00F247A7" w:rsidRDefault="00F247A7" w:rsidP="0015487A">
      <w:pPr>
        <w:tabs>
          <w:tab w:val="left" w:pos="8505"/>
        </w:tabs>
        <w:spacing w:after="0" w:line="240" w:lineRule="auto"/>
        <w:ind w:right="490"/>
        <w:jc w:val="both"/>
        <w:rPr>
          <w:rFonts w:ascii="Arial" w:eastAsia="Times New Roman" w:hAnsi="Arial" w:cs="Arial"/>
          <w:lang w:eastAsia="fr-FR"/>
        </w:rPr>
      </w:pPr>
      <w:r w:rsidRPr="00F247A7">
        <w:rPr>
          <w:rFonts w:ascii="Arial" w:eastAsia="Times New Roman" w:hAnsi="Arial" w:cs="Arial"/>
          <w:lang w:eastAsia="fr-FR"/>
        </w:rPr>
        <w:t xml:space="preserve">Celui-ci limite la constructibilité aux parties actuellement urbanisées sur la commune et détermine si un terrain est constructible ou ne l’est pas. </w:t>
      </w:r>
    </w:p>
    <w:p w:rsidR="00F247A7" w:rsidRPr="00F247A7" w:rsidRDefault="00F247A7" w:rsidP="0015487A">
      <w:pPr>
        <w:tabs>
          <w:tab w:val="left" w:pos="8505"/>
        </w:tabs>
        <w:spacing w:after="0" w:line="240" w:lineRule="auto"/>
        <w:ind w:right="490"/>
        <w:jc w:val="both"/>
        <w:rPr>
          <w:rFonts w:ascii="Arial" w:eastAsia="Times New Roman" w:hAnsi="Arial" w:cs="Arial"/>
          <w:lang w:eastAsia="fr-FR"/>
        </w:rPr>
      </w:pPr>
      <w:r w:rsidRPr="00F247A7">
        <w:rPr>
          <w:rFonts w:ascii="Arial" w:eastAsia="Times New Roman" w:hAnsi="Arial" w:cs="Arial"/>
          <w:lang w:eastAsia="fr-FR"/>
        </w:rPr>
        <w:t xml:space="preserve"> La constructibilité limitée vise à lutter contre l’éparpillement des constructions, préserver et revaloriser les espaces naturels, agricoles et forestiers, utiliser de manière rationnelle les sols, d’assurer la salubrité, la sécurité publique, la gestion économe des finances publiques.</w:t>
      </w:r>
    </w:p>
    <w:p w:rsidR="00F247A7" w:rsidRPr="00F247A7" w:rsidRDefault="00F247A7" w:rsidP="0015487A">
      <w:pPr>
        <w:tabs>
          <w:tab w:val="left" w:pos="8505"/>
        </w:tabs>
        <w:spacing w:after="0" w:line="240" w:lineRule="auto"/>
        <w:ind w:right="490"/>
        <w:jc w:val="both"/>
        <w:rPr>
          <w:rFonts w:ascii="Arial" w:eastAsia="Times New Roman" w:hAnsi="Arial" w:cs="Arial"/>
          <w:lang w:eastAsia="fr-FR"/>
        </w:rPr>
      </w:pPr>
    </w:p>
    <w:p w:rsidR="00F247A7" w:rsidRPr="00F247A7" w:rsidRDefault="00F247A7" w:rsidP="0015487A">
      <w:pPr>
        <w:tabs>
          <w:tab w:val="left" w:pos="8505"/>
        </w:tabs>
        <w:spacing w:after="0" w:line="240" w:lineRule="auto"/>
        <w:ind w:right="490"/>
        <w:jc w:val="both"/>
        <w:rPr>
          <w:rFonts w:ascii="Arial" w:eastAsia="Times New Roman" w:hAnsi="Arial" w:cs="Arial"/>
          <w:lang w:eastAsia="fr-FR"/>
        </w:rPr>
      </w:pPr>
      <w:r w:rsidRPr="00F247A7">
        <w:rPr>
          <w:rFonts w:ascii="Arial" w:eastAsia="Times New Roman" w:hAnsi="Arial" w:cs="Arial"/>
          <w:lang w:eastAsia="fr-FR"/>
        </w:rPr>
        <w:t>Monsieur Le Maire informe les membres du conseil municipal que la mairie reçoit des demandes de certificat d’urbanisme d’autorisation de construction sur des terrains situés hors agglomération.</w:t>
      </w:r>
    </w:p>
    <w:p w:rsidR="00F247A7" w:rsidRPr="00F247A7" w:rsidRDefault="00F247A7" w:rsidP="0015487A">
      <w:pPr>
        <w:tabs>
          <w:tab w:val="left" w:pos="8505"/>
        </w:tabs>
        <w:spacing w:after="0" w:line="240" w:lineRule="auto"/>
        <w:ind w:right="490"/>
        <w:jc w:val="both"/>
        <w:rPr>
          <w:rFonts w:ascii="Arial" w:eastAsia="Times New Roman" w:hAnsi="Arial" w:cs="Arial"/>
          <w:lang w:eastAsia="fr-FR"/>
        </w:rPr>
      </w:pPr>
      <w:r w:rsidRPr="00F247A7">
        <w:rPr>
          <w:rFonts w:ascii="Arial" w:eastAsia="Times New Roman" w:hAnsi="Arial" w:cs="Arial"/>
          <w:lang w:eastAsia="fr-FR"/>
        </w:rPr>
        <w:t>Après échanges au sein du Conseil, les membres conviennent que la commune comporte nombre de constructions existantes non habitées et parcelles desservies en voirie et réseaux et adoptent à l’unanimité la non extension du village.</w:t>
      </w:r>
    </w:p>
    <w:p w:rsidR="00F247A7" w:rsidRPr="00F247A7" w:rsidRDefault="00F247A7" w:rsidP="00F247A7">
      <w:pPr>
        <w:spacing w:after="0" w:line="240" w:lineRule="auto"/>
        <w:ind w:right="490"/>
        <w:jc w:val="both"/>
        <w:rPr>
          <w:rFonts w:ascii="Arial" w:eastAsia="Times New Roman" w:hAnsi="Arial" w:cs="Arial"/>
          <w:lang w:eastAsia="fr-FR"/>
        </w:rPr>
      </w:pPr>
    </w:p>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2022_05_04 - Frais scolaires année 2021/2022</w:t>
      </w:r>
    </w:p>
    <w:p w:rsidR="00F247A7" w:rsidRPr="00F247A7" w:rsidRDefault="00F247A7" w:rsidP="00F247A7">
      <w:pPr>
        <w:widowControl w:val="0"/>
        <w:autoSpaceDE w:val="0"/>
        <w:autoSpaceDN w:val="0"/>
        <w:adjustRightInd w:val="0"/>
        <w:spacing w:after="0" w:line="240" w:lineRule="auto"/>
        <w:jc w:val="both"/>
        <w:rPr>
          <w:rFonts w:ascii="Arial" w:eastAsia="Calibri" w:hAnsi="Arial" w:cs="Arial"/>
        </w:rPr>
      </w:pPr>
      <w:r w:rsidRPr="00F247A7">
        <w:rPr>
          <w:rFonts w:ascii="Arial" w:eastAsia="Calibri" w:hAnsi="Arial" w:cs="Arial"/>
        </w:rPr>
        <w:t xml:space="preserve">Vu la délibération du Conseil Municipal </w:t>
      </w:r>
      <w:r w:rsidRPr="00F247A7">
        <w:rPr>
          <w:rFonts w:ascii="Arial" w:eastAsia="Calibri" w:hAnsi="Arial" w:cs="Arial"/>
          <w:b/>
        </w:rPr>
        <w:t>d'AUXON</w:t>
      </w:r>
      <w:r w:rsidRPr="00F247A7">
        <w:rPr>
          <w:rFonts w:ascii="Arial" w:eastAsia="Calibri" w:hAnsi="Arial" w:cs="Arial"/>
        </w:rPr>
        <w:t xml:space="preserve"> en date du 5 avril 2022, fixant à 872.49 € la participation par élève pour les enfants fréquentant les écoles maternelle et élémentaire d'AUXON et domiciliés à </w:t>
      </w:r>
      <w:proofErr w:type="spellStart"/>
      <w:r w:rsidRPr="00F247A7">
        <w:rPr>
          <w:rFonts w:ascii="Arial" w:eastAsia="Calibri" w:hAnsi="Arial" w:cs="Arial"/>
        </w:rPr>
        <w:t>Vosnon</w:t>
      </w:r>
      <w:proofErr w:type="spellEnd"/>
      <w:r w:rsidRPr="00F247A7">
        <w:rPr>
          <w:rFonts w:ascii="Arial" w:eastAsia="Calibri" w:hAnsi="Arial" w:cs="Arial"/>
        </w:rPr>
        <w:t xml:space="preserve">, pour l'année scolaire 2020 / 2021. </w:t>
      </w:r>
    </w:p>
    <w:p w:rsidR="00F247A7" w:rsidRPr="00F247A7" w:rsidRDefault="00F247A7" w:rsidP="00F247A7">
      <w:pPr>
        <w:widowControl w:val="0"/>
        <w:autoSpaceDE w:val="0"/>
        <w:autoSpaceDN w:val="0"/>
        <w:adjustRightInd w:val="0"/>
        <w:spacing w:after="0" w:line="240" w:lineRule="auto"/>
        <w:jc w:val="both"/>
        <w:rPr>
          <w:rFonts w:ascii="Arial" w:eastAsia="Calibri" w:hAnsi="Arial" w:cs="Arial"/>
        </w:rPr>
      </w:pPr>
      <w:r w:rsidRPr="00F247A7">
        <w:rPr>
          <w:rFonts w:ascii="Arial" w:eastAsia="Calibri" w:hAnsi="Arial" w:cs="Arial"/>
        </w:rPr>
        <w:t>Le Conseil Municipal, à l’unanimité,</w:t>
      </w:r>
    </w:p>
    <w:p w:rsidR="00F21DFC" w:rsidRDefault="00F247A7" w:rsidP="00F247A7">
      <w:pPr>
        <w:jc w:val="both"/>
        <w:rPr>
          <w:rFonts w:ascii="Arial" w:eastAsia="Times New Roman" w:hAnsi="Arial" w:cs="Arial"/>
          <w:lang w:eastAsia="fr-FR"/>
        </w:rPr>
      </w:pPr>
      <w:r w:rsidRPr="00F247A7">
        <w:rPr>
          <w:rFonts w:ascii="Arial" w:eastAsia="Times New Roman" w:hAnsi="Arial" w:cs="Arial"/>
          <w:lang w:eastAsia="fr-FR"/>
        </w:rPr>
        <w:t>ACCEPTE le montant de cette participation, soit 18 élèves à 872.49 € soit un total de 15 704.82 € et 4 élèves en alternance à 436.24 €, soit 1 744.96 €.</w:t>
      </w:r>
    </w:p>
    <w:p w:rsidR="0015487A" w:rsidRDefault="0015487A" w:rsidP="00F247A7">
      <w:pPr>
        <w:jc w:val="both"/>
      </w:pPr>
    </w:p>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Bureau de vote pour les élections législatives</w:t>
      </w:r>
    </w:p>
    <w:tbl>
      <w:tblPr>
        <w:tblStyle w:val="Grilledutableau"/>
        <w:tblW w:w="0" w:type="auto"/>
        <w:tblLook w:val="04A0" w:firstRow="1" w:lastRow="0" w:firstColumn="1" w:lastColumn="0" w:noHBand="0" w:noVBand="1"/>
      </w:tblPr>
      <w:tblGrid>
        <w:gridCol w:w="3256"/>
        <w:gridCol w:w="2785"/>
        <w:gridCol w:w="3021"/>
      </w:tblGrid>
      <w:tr w:rsidR="00943152" w:rsidRPr="00491DE7" w:rsidTr="00491DE7">
        <w:tc>
          <w:tcPr>
            <w:tcW w:w="3256" w:type="dxa"/>
          </w:tcPr>
          <w:p w:rsidR="00943152" w:rsidRPr="00491DE7" w:rsidRDefault="00943152" w:rsidP="00491DE7">
            <w:pPr>
              <w:jc w:val="center"/>
              <w:rPr>
                <w:rFonts w:ascii="Arial" w:hAnsi="Arial" w:cs="Arial"/>
                <w:b/>
              </w:rPr>
            </w:pPr>
            <w:r w:rsidRPr="00491DE7">
              <w:rPr>
                <w:rFonts w:ascii="Arial" w:hAnsi="Arial" w:cs="Arial"/>
                <w:b/>
              </w:rPr>
              <w:t>12 Juin 2022</w:t>
            </w:r>
          </w:p>
        </w:tc>
        <w:tc>
          <w:tcPr>
            <w:tcW w:w="2785" w:type="dxa"/>
          </w:tcPr>
          <w:p w:rsidR="00943152" w:rsidRPr="00491DE7" w:rsidRDefault="00943152">
            <w:pPr>
              <w:rPr>
                <w:rFonts w:ascii="Arial" w:hAnsi="Arial" w:cs="Arial"/>
              </w:rPr>
            </w:pPr>
            <w:r w:rsidRPr="00491DE7">
              <w:rPr>
                <w:rFonts w:ascii="Arial" w:hAnsi="Arial" w:cs="Arial"/>
              </w:rPr>
              <w:t>De 8h00 à 13h00</w:t>
            </w:r>
          </w:p>
        </w:tc>
        <w:tc>
          <w:tcPr>
            <w:tcW w:w="3021" w:type="dxa"/>
          </w:tcPr>
          <w:p w:rsidR="00943152" w:rsidRPr="00491DE7" w:rsidRDefault="00943152">
            <w:pPr>
              <w:rPr>
                <w:rFonts w:ascii="Arial" w:hAnsi="Arial" w:cs="Arial"/>
              </w:rPr>
            </w:pPr>
            <w:r w:rsidRPr="00491DE7">
              <w:rPr>
                <w:rFonts w:ascii="Arial" w:hAnsi="Arial" w:cs="Arial"/>
              </w:rPr>
              <w:t>De 13h00 à 18h00</w:t>
            </w:r>
          </w:p>
        </w:tc>
      </w:tr>
      <w:tr w:rsidR="00943152" w:rsidRPr="00491DE7" w:rsidTr="00491DE7">
        <w:tc>
          <w:tcPr>
            <w:tcW w:w="3256" w:type="dxa"/>
          </w:tcPr>
          <w:p w:rsidR="00943152" w:rsidRPr="00491DE7" w:rsidRDefault="00943152">
            <w:pPr>
              <w:rPr>
                <w:rFonts w:ascii="Arial" w:hAnsi="Arial" w:cs="Arial"/>
              </w:rPr>
            </w:pPr>
            <w:r w:rsidRPr="00491DE7">
              <w:rPr>
                <w:rFonts w:ascii="Arial" w:hAnsi="Arial" w:cs="Arial"/>
              </w:rPr>
              <w:t>Secrétariat : LECOQ Christelle</w:t>
            </w:r>
          </w:p>
          <w:p w:rsidR="00943152" w:rsidRPr="00491DE7" w:rsidRDefault="00943152">
            <w:pPr>
              <w:rPr>
                <w:rFonts w:ascii="Arial" w:hAnsi="Arial" w:cs="Arial"/>
              </w:rPr>
            </w:pPr>
            <w:r w:rsidRPr="00491DE7">
              <w:rPr>
                <w:rFonts w:ascii="Arial" w:hAnsi="Arial" w:cs="Arial"/>
              </w:rPr>
              <w:t>Remplaçant :</w:t>
            </w:r>
          </w:p>
          <w:p w:rsidR="00943152" w:rsidRPr="00491DE7" w:rsidRDefault="00943152">
            <w:pPr>
              <w:rPr>
                <w:rFonts w:ascii="Arial" w:hAnsi="Arial" w:cs="Arial"/>
              </w:rPr>
            </w:pPr>
            <w:r w:rsidRPr="00491DE7">
              <w:rPr>
                <w:rFonts w:ascii="Arial" w:hAnsi="Arial" w:cs="Arial"/>
              </w:rPr>
              <w:t>BERGERAT Marie-Laure</w:t>
            </w:r>
          </w:p>
        </w:tc>
        <w:tc>
          <w:tcPr>
            <w:tcW w:w="2785" w:type="dxa"/>
          </w:tcPr>
          <w:p w:rsidR="00943152" w:rsidRPr="00491DE7" w:rsidRDefault="00943152">
            <w:pPr>
              <w:rPr>
                <w:rFonts w:ascii="Arial" w:hAnsi="Arial" w:cs="Arial"/>
              </w:rPr>
            </w:pPr>
            <w:r w:rsidRPr="00491DE7">
              <w:rPr>
                <w:rFonts w:ascii="Arial" w:hAnsi="Arial" w:cs="Arial"/>
              </w:rPr>
              <w:t>NEVOT Séverine</w:t>
            </w:r>
          </w:p>
          <w:p w:rsidR="00943152" w:rsidRPr="00491DE7" w:rsidRDefault="00943152">
            <w:pPr>
              <w:rPr>
                <w:rFonts w:ascii="Arial" w:hAnsi="Arial" w:cs="Arial"/>
              </w:rPr>
            </w:pPr>
            <w:r w:rsidRPr="00491DE7">
              <w:rPr>
                <w:rFonts w:ascii="Arial" w:hAnsi="Arial" w:cs="Arial"/>
              </w:rPr>
              <w:t>JERGER Jean-Marie</w:t>
            </w:r>
          </w:p>
          <w:p w:rsidR="00943152" w:rsidRPr="00491DE7" w:rsidRDefault="00943152">
            <w:pPr>
              <w:rPr>
                <w:rFonts w:ascii="Arial" w:hAnsi="Arial" w:cs="Arial"/>
              </w:rPr>
            </w:pPr>
            <w:r w:rsidRPr="00491DE7">
              <w:rPr>
                <w:rFonts w:ascii="Arial" w:hAnsi="Arial" w:cs="Arial"/>
              </w:rPr>
              <w:t>MANIOT Joceline</w:t>
            </w:r>
          </w:p>
        </w:tc>
        <w:tc>
          <w:tcPr>
            <w:tcW w:w="3021" w:type="dxa"/>
          </w:tcPr>
          <w:p w:rsidR="00943152" w:rsidRPr="00491DE7" w:rsidRDefault="00943152">
            <w:pPr>
              <w:rPr>
                <w:rFonts w:ascii="Arial" w:hAnsi="Arial" w:cs="Arial"/>
              </w:rPr>
            </w:pPr>
            <w:r w:rsidRPr="00491DE7">
              <w:rPr>
                <w:rFonts w:ascii="Arial" w:hAnsi="Arial" w:cs="Arial"/>
              </w:rPr>
              <w:t>PELLETIER Denis</w:t>
            </w:r>
          </w:p>
          <w:p w:rsidR="00943152" w:rsidRPr="00491DE7" w:rsidRDefault="00943152">
            <w:pPr>
              <w:rPr>
                <w:rFonts w:ascii="Arial" w:hAnsi="Arial" w:cs="Arial"/>
              </w:rPr>
            </w:pPr>
            <w:r w:rsidRPr="00491DE7">
              <w:rPr>
                <w:rFonts w:ascii="Arial" w:hAnsi="Arial" w:cs="Arial"/>
              </w:rPr>
              <w:t>BRENOT Jérôme</w:t>
            </w:r>
          </w:p>
          <w:p w:rsidR="00943152" w:rsidRPr="00491DE7" w:rsidRDefault="00943152">
            <w:pPr>
              <w:rPr>
                <w:rFonts w:ascii="Arial" w:hAnsi="Arial" w:cs="Arial"/>
              </w:rPr>
            </w:pPr>
            <w:r w:rsidRPr="00491DE7">
              <w:rPr>
                <w:rFonts w:ascii="Arial" w:hAnsi="Arial" w:cs="Arial"/>
              </w:rPr>
              <w:t>BOSSUOT Jacqueline</w:t>
            </w:r>
          </w:p>
        </w:tc>
      </w:tr>
    </w:tbl>
    <w:p w:rsidR="00F21DFC" w:rsidRPr="00491DE7" w:rsidRDefault="00F21DFC">
      <w:pPr>
        <w:rPr>
          <w:rFonts w:ascii="Arial" w:hAnsi="Arial" w:cs="Arial"/>
        </w:rPr>
      </w:pPr>
    </w:p>
    <w:tbl>
      <w:tblPr>
        <w:tblStyle w:val="Grilledutableau"/>
        <w:tblW w:w="0" w:type="auto"/>
        <w:tblLook w:val="04A0" w:firstRow="1" w:lastRow="0" w:firstColumn="1" w:lastColumn="0" w:noHBand="0" w:noVBand="1"/>
      </w:tblPr>
      <w:tblGrid>
        <w:gridCol w:w="3256"/>
        <w:gridCol w:w="2785"/>
        <w:gridCol w:w="3021"/>
      </w:tblGrid>
      <w:tr w:rsidR="00491DE7" w:rsidRPr="00491DE7" w:rsidTr="00491DE7">
        <w:tc>
          <w:tcPr>
            <w:tcW w:w="3256" w:type="dxa"/>
          </w:tcPr>
          <w:p w:rsidR="00491DE7" w:rsidRPr="00491DE7" w:rsidRDefault="00491DE7" w:rsidP="00491DE7">
            <w:pPr>
              <w:jc w:val="center"/>
              <w:rPr>
                <w:rFonts w:ascii="Arial" w:hAnsi="Arial" w:cs="Arial"/>
                <w:b/>
              </w:rPr>
            </w:pPr>
            <w:r w:rsidRPr="00491DE7">
              <w:rPr>
                <w:rFonts w:ascii="Arial" w:hAnsi="Arial" w:cs="Arial"/>
                <w:b/>
              </w:rPr>
              <w:t>19 Juin 2022</w:t>
            </w:r>
          </w:p>
        </w:tc>
        <w:tc>
          <w:tcPr>
            <w:tcW w:w="2785" w:type="dxa"/>
          </w:tcPr>
          <w:p w:rsidR="00491DE7" w:rsidRPr="00491DE7" w:rsidRDefault="00491DE7">
            <w:pPr>
              <w:rPr>
                <w:rFonts w:ascii="Arial" w:hAnsi="Arial" w:cs="Arial"/>
              </w:rPr>
            </w:pPr>
            <w:r w:rsidRPr="00491DE7">
              <w:rPr>
                <w:rFonts w:ascii="Arial" w:hAnsi="Arial" w:cs="Arial"/>
              </w:rPr>
              <w:t>De 8h00 à 13h00</w:t>
            </w:r>
          </w:p>
        </w:tc>
        <w:tc>
          <w:tcPr>
            <w:tcW w:w="3021" w:type="dxa"/>
          </w:tcPr>
          <w:p w:rsidR="00491DE7" w:rsidRPr="00491DE7" w:rsidRDefault="00491DE7">
            <w:pPr>
              <w:rPr>
                <w:rFonts w:ascii="Arial" w:hAnsi="Arial" w:cs="Arial"/>
              </w:rPr>
            </w:pPr>
            <w:r w:rsidRPr="00491DE7">
              <w:rPr>
                <w:rFonts w:ascii="Arial" w:hAnsi="Arial" w:cs="Arial"/>
              </w:rPr>
              <w:t>De 13h00 à 18h00</w:t>
            </w:r>
          </w:p>
        </w:tc>
      </w:tr>
      <w:tr w:rsidR="00491DE7" w:rsidRPr="00491DE7" w:rsidTr="00491DE7">
        <w:tc>
          <w:tcPr>
            <w:tcW w:w="3256" w:type="dxa"/>
          </w:tcPr>
          <w:p w:rsidR="00491DE7" w:rsidRPr="00491DE7" w:rsidRDefault="00491DE7">
            <w:pPr>
              <w:rPr>
                <w:rFonts w:ascii="Arial" w:hAnsi="Arial" w:cs="Arial"/>
              </w:rPr>
            </w:pPr>
            <w:r w:rsidRPr="00491DE7">
              <w:rPr>
                <w:rFonts w:ascii="Arial" w:hAnsi="Arial" w:cs="Arial"/>
              </w:rPr>
              <w:t>Secrétariat : LECOQ Christelle</w:t>
            </w:r>
          </w:p>
          <w:p w:rsidR="00491DE7" w:rsidRPr="00491DE7" w:rsidRDefault="00491DE7">
            <w:pPr>
              <w:rPr>
                <w:rFonts w:ascii="Arial" w:hAnsi="Arial" w:cs="Arial"/>
              </w:rPr>
            </w:pPr>
            <w:r w:rsidRPr="00491DE7">
              <w:rPr>
                <w:rFonts w:ascii="Arial" w:hAnsi="Arial" w:cs="Arial"/>
              </w:rPr>
              <w:t>Remplaçant :</w:t>
            </w:r>
          </w:p>
          <w:p w:rsidR="00491DE7" w:rsidRPr="00491DE7" w:rsidRDefault="00491DE7">
            <w:pPr>
              <w:rPr>
                <w:rFonts w:ascii="Arial" w:hAnsi="Arial" w:cs="Arial"/>
              </w:rPr>
            </w:pPr>
            <w:r w:rsidRPr="00491DE7">
              <w:rPr>
                <w:rFonts w:ascii="Arial" w:hAnsi="Arial" w:cs="Arial"/>
              </w:rPr>
              <w:t>BERGERAT Marie-Laure</w:t>
            </w:r>
          </w:p>
        </w:tc>
        <w:tc>
          <w:tcPr>
            <w:tcW w:w="2785" w:type="dxa"/>
          </w:tcPr>
          <w:p w:rsidR="00491DE7" w:rsidRPr="00491DE7" w:rsidRDefault="00491DE7">
            <w:pPr>
              <w:rPr>
                <w:rFonts w:ascii="Arial" w:hAnsi="Arial" w:cs="Arial"/>
              </w:rPr>
            </w:pPr>
            <w:r w:rsidRPr="00491DE7">
              <w:rPr>
                <w:rFonts w:ascii="Arial" w:hAnsi="Arial" w:cs="Arial"/>
              </w:rPr>
              <w:t>RODRIGUEZ Sandy</w:t>
            </w:r>
          </w:p>
          <w:p w:rsidR="00491DE7" w:rsidRPr="00491DE7" w:rsidRDefault="00491DE7">
            <w:pPr>
              <w:rPr>
                <w:rFonts w:ascii="Arial" w:hAnsi="Arial" w:cs="Arial"/>
              </w:rPr>
            </w:pPr>
            <w:r w:rsidRPr="00491DE7">
              <w:rPr>
                <w:rFonts w:ascii="Arial" w:hAnsi="Arial" w:cs="Arial"/>
              </w:rPr>
              <w:t>VERRIER Cédric</w:t>
            </w:r>
          </w:p>
          <w:p w:rsidR="00491DE7" w:rsidRPr="00491DE7" w:rsidRDefault="00491DE7">
            <w:pPr>
              <w:rPr>
                <w:rFonts w:ascii="Arial" w:hAnsi="Arial" w:cs="Arial"/>
              </w:rPr>
            </w:pPr>
            <w:r w:rsidRPr="00491DE7">
              <w:rPr>
                <w:rFonts w:ascii="Arial" w:hAnsi="Arial" w:cs="Arial"/>
              </w:rPr>
              <w:t>LETE Alexandre</w:t>
            </w:r>
          </w:p>
        </w:tc>
        <w:tc>
          <w:tcPr>
            <w:tcW w:w="3021" w:type="dxa"/>
          </w:tcPr>
          <w:p w:rsidR="00491DE7" w:rsidRPr="00491DE7" w:rsidRDefault="00491DE7">
            <w:pPr>
              <w:rPr>
                <w:rFonts w:ascii="Arial" w:hAnsi="Arial" w:cs="Arial"/>
              </w:rPr>
            </w:pPr>
            <w:r w:rsidRPr="00491DE7">
              <w:rPr>
                <w:rFonts w:ascii="Arial" w:hAnsi="Arial" w:cs="Arial"/>
              </w:rPr>
              <w:t>PELLETIER Denis</w:t>
            </w:r>
          </w:p>
          <w:p w:rsidR="00491DE7" w:rsidRPr="00491DE7" w:rsidRDefault="00491DE7">
            <w:pPr>
              <w:rPr>
                <w:rFonts w:ascii="Arial" w:hAnsi="Arial" w:cs="Arial"/>
              </w:rPr>
            </w:pPr>
            <w:r w:rsidRPr="00491DE7">
              <w:rPr>
                <w:rFonts w:ascii="Arial" w:hAnsi="Arial" w:cs="Arial"/>
              </w:rPr>
              <w:t>MIGNON Jean-Claude</w:t>
            </w:r>
          </w:p>
          <w:p w:rsidR="00491DE7" w:rsidRPr="00491DE7" w:rsidRDefault="00491DE7">
            <w:pPr>
              <w:rPr>
                <w:rFonts w:ascii="Arial" w:hAnsi="Arial" w:cs="Arial"/>
              </w:rPr>
            </w:pPr>
            <w:r w:rsidRPr="00491DE7">
              <w:rPr>
                <w:rFonts w:ascii="Arial" w:hAnsi="Arial" w:cs="Arial"/>
              </w:rPr>
              <w:t>BOSSUOT Jacqueline</w:t>
            </w:r>
          </w:p>
        </w:tc>
      </w:tr>
    </w:tbl>
    <w:p w:rsidR="00491DE7" w:rsidRDefault="00491DE7"/>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t>Recrutement agent communal</w:t>
      </w:r>
    </w:p>
    <w:p w:rsidR="00F21DFC" w:rsidRPr="0015487A" w:rsidRDefault="00491DE7" w:rsidP="0015487A">
      <w:pPr>
        <w:jc w:val="both"/>
        <w:rPr>
          <w:rFonts w:ascii="Arial" w:hAnsi="Arial" w:cs="Arial"/>
        </w:rPr>
      </w:pPr>
      <w:r w:rsidRPr="0015487A">
        <w:rPr>
          <w:rFonts w:ascii="Arial" w:hAnsi="Arial" w:cs="Arial"/>
        </w:rPr>
        <w:t>Suite au départ de Mickaël et en l’absence de remplaçant pour le moment, l’arrosage des plantations sera effectué par le conseil ainsi</w:t>
      </w:r>
      <w:r w:rsidR="008A23B7" w:rsidRPr="0015487A">
        <w:rPr>
          <w:rFonts w:ascii="Arial" w:hAnsi="Arial" w:cs="Arial"/>
        </w:rPr>
        <w:t xml:space="preserve"> que la distribution des courriers.</w:t>
      </w:r>
      <w:r w:rsidRPr="0015487A">
        <w:rPr>
          <w:rFonts w:ascii="Arial" w:hAnsi="Arial" w:cs="Arial"/>
        </w:rPr>
        <w:t xml:space="preserve"> Une réflexion est </w:t>
      </w:r>
      <w:r w:rsidR="008A23B7" w:rsidRPr="0015487A">
        <w:rPr>
          <w:rFonts w:ascii="Arial" w:hAnsi="Arial" w:cs="Arial"/>
        </w:rPr>
        <w:t xml:space="preserve">toujours </w:t>
      </w:r>
      <w:r w:rsidRPr="0015487A">
        <w:rPr>
          <w:rFonts w:ascii="Arial" w:hAnsi="Arial" w:cs="Arial"/>
        </w:rPr>
        <w:t>menée pour son remplacement.</w:t>
      </w:r>
    </w:p>
    <w:p w:rsidR="008A23B7" w:rsidRDefault="008A23B7"/>
    <w:p w:rsidR="00F21DFC" w:rsidRDefault="009427D0" w:rsidP="00C23465">
      <w:pPr>
        <w:pBdr>
          <w:top w:val="single" w:sz="4" w:space="1" w:color="auto"/>
          <w:left w:val="single" w:sz="4" w:space="4" w:color="auto"/>
          <w:bottom w:val="single" w:sz="4" w:space="1" w:color="auto"/>
          <w:right w:val="single" w:sz="4" w:space="4" w:color="auto"/>
        </w:pBdr>
        <w:spacing w:before="240" w:after="240" w:line="240" w:lineRule="auto"/>
      </w:pPr>
      <w:r>
        <w:rPr>
          <w:b/>
          <w:bCs/>
          <w:color w:val="000000"/>
          <w:sz w:val="24"/>
          <w:szCs w:val="24"/>
        </w:rPr>
        <w:lastRenderedPageBreak/>
        <w:t>Festivités du 14 juillet</w:t>
      </w:r>
    </w:p>
    <w:p w:rsidR="00F21DFC" w:rsidRPr="00F247A7" w:rsidRDefault="00F247A7" w:rsidP="00F247A7">
      <w:pPr>
        <w:jc w:val="both"/>
        <w:rPr>
          <w:rFonts w:ascii="Arial" w:hAnsi="Arial" w:cs="Arial"/>
        </w:rPr>
      </w:pPr>
      <w:r w:rsidRPr="00F247A7">
        <w:rPr>
          <w:rFonts w:ascii="Arial" w:hAnsi="Arial" w:cs="Arial"/>
        </w:rPr>
        <w:t>Il est décidé que le feu d’artifice aura lieu le 13 juillet au soir (sauf intempéries) à la Chapelle de Villeneuve au Chemin.</w:t>
      </w:r>
      <w:r w:rsidR="008A23B7">
        <w:rPr>
          <w:rFonts w:ascii="Arial" w:hAnsi="Arial" w:cs="Arial"/>
        </w:rPr>
        <w:t xml:space="preserve"> </w:t>
      </w:r>
    </w:p>
    <w:p w:rsidR="00F247A7" w:rsidRDefault="00F247A7" w:rsidP="00F247A7">
      <w:pPr>
        <w:jc w:val="both"/>
        <w:rPr>
          <w:rFonts w:ascii="Arial" w:hAnsi="Arial" w:cs="Arial"/>
        </w:rPr>
      </w:pPr>
      <w:r w:rsidRPr="00F247A7">
        <w:rPr>
          <w:rFonts w:ascii="Arial" w:hAnsi="Arial" w:cs="Arial"/>
        </w:rPr>
        <w:t>Il est décidé de reprendre les festivités du 14 juillet</w:t>
      </w:r>
      <w:r w:rsidR="008A23B7">
        <w:rPr>
          <w:rFonts w:ascii="Arial" w:hAnsi="Arial" w:cs="Arial"/>
        </w:rPr>
        <w:t xml:space="preserve"> avec la cérémonie suivie</w:t>
      </w:r>
      <w:r w:rsidRPr="00F247A7">
        <w:rPr>
          <w:rFonts w:ascii="Arial" w:hAnsi="Arial" w:cs="Arial"/>
        </w:rPr>
        <w:t xml:space="preserve"> d’</w:t>
      </w:r>
      <w:r w:rsidR="008A23B7">
        <w:rPr>
          <w:rFonts w:ascii="Arial" w:hAnsi="Arial" w:cs="Arial"/>
        </w:rPr>
        <w:t>un repas républicain. Pour cette journée festive</w:t>
      </w:r>
      <w:r w:rsidRPr="00F247A7">
        <w:rPr>
          <w:rFonts w:ascii="Arial" w:hAnsi="Arial" w:cs="Arial"/>
        </w:rPr>
        <w:t xml:space="preserve">, une participation de 5€/pers vous sera demandée pour les habitants et de 10€/pers pour les extérieurs. </w:t>
      </w:r>
      <w:r w:rsidR="008A23B7">
        <w:rPr>
          <w:rFonts w:ascii="Arial" w:hAnsi="Arial" w:cs="Arial"/>
        </w:rPr>
        <w:t xml:space="preserve">Vers la mi-juin, des invitations vous parviendront. </w:t>
      </w:r>
      <w:r w:rsidRPr="00F247A7">
        <w:rPr>
          <w:rFonts w:ascii="Arial" w:hAnsi="Arial" w:cs="Arial"/>
        </w:rPr>
        <w:t>Les inscriptions seront à rendre avant le 1</w:t>
      </w:r>
      <w:r w:rsidRPr="00F247A7">
        <w:rPr>
          <w:rFonts w:ascii="Arial" w:hAnsi="Arial" w:cs="Arial"/>
          <w:vertAlign w:val="superscript"/>
        </w:rPr>
        <w:t>er</w:t>
      </w:r>
      <w:r w:rsidRPr="00F247A7">
        <w:rPr>
          <w:rFonts w:ascii="Arial" w:hAnsi="Arial" w:cs="Arial"/>
        </w:rPr>
        <w:t xml:space="preserve"> juillet pour des questions d’organisation. </w:t>
      </w:r>
    </w:p>
    <w:p w:rsidR="008A23B7" w:rsidRDefault="008A23B7" w:rsidP="00F247A7">
      <w:pPr>
        <w:jc w:val="both"/>
        <w:rPr>
          <w:rFonts w:ascii="Arial" w:hAnsi="Arial" w:cs="Arial"/>
        </w:rPr>
      </w:pPr>
    </w:p>
    <w:tbl>
      <w:tblPr>
        <w:tblStyle w:val="NormalTablePHPDOCX"/>
        <w:tblW w:w="5000" w:type="pct"/>
        <w:tblInd w:w="6" w:type="dxa"/>
        <w:tblCellMar>
          <w:left w:w="0" w:type="dxa"/>
          <w:right w:w="0" w:type="dxa"/>
        </w:tblCellMar>
        <w:tblLook w:val="04A0" w:firstRow="1" w:lastRow="0" w:firstColumn="1" w:lastColumn="0" w:noHBand="0" w:noVBand="1"/>
      </w:tblPr>
      <w:tblGrid>
        <w:gridCol w:w="9061"/>
      </w:tblGrid>
      <w:tr w:rsidR="00F21DFC">
        <w:tc>
          <w:tcPr>
            <w:tcW w:w="0" w:type="auto"/>
            <w:tcBorders>
              <w:top w:val="single" w:sz="5" w:space="0" w:color="000000"/>
              <w:left w:val="single" w:sz="5" w:space="0" w:color="000000"/>
              <w:bottom w:val="single" w:sz="5" w:space="0" w:color="000000"/>
              <w:right w:val="single" w:sz="5" w:space="0" w:color="000000"/>
            </w:tcBorders>
            <w:tcMar>
              <w:top w:w="40" w:type="dxa"/>
              <w:left w:w="0" w:type="auto"/>
              <w:bottom w:w="40" w:type="dxa"/>
              <w:right w:w="0" w:type="auto"/>
            </w:tcMar>
            <w:vAlign w:val="center"/>
          </w:tcPr>
          <w:p w:rsidR="00F21DFC" w:rsidRDefault="00586A14">
            <w:r>
              <w:rPr>
                <w:b/>
                <w:bCs/>
                <w:color w:val="000000"/>
                <w:position w:val="-3"/>
              </w:rPr>
              <w:t xml:space="preserve">Informations </w:t>
            </w:r>
            <w:r w:rsidR="009427D0">
              <w:rPr>
                <w:b/>
                <w:bCs/>
                <w:color w:val="000000"/>
                <w:position w:val="-3"/>
              </w:rPr>
              <w:t>diverses</w:t>
            </w:r>
          </w:p>
        </w:tc>
      </w:tr>
    </w:tbl>
    <w:p w:rsidR="00586A14" w:rsidRPr="0015487A" w:rsidRDefault="00586A14" w:rsidP="00943152">
      <w:pPr>
        <w:pStyle w:val="Paragraphedeliste"/>
        <w:numPr>
          <w:ilvl w:val="0"/>
          <w:numId w:val="10"/>
        </w:numPr>
        <w:spacing w:before="240" w:after="240" w:line="240" w:lineRule="auto"/>
        <w:jc w:val="both"/>
        <w:rPr>
          <w:rFonts w:ascii="Arial" w:hAnsi="Arial" w:cs="Arial"/>
          <w:color w:val="000000"/>
        </w:rPr>
      </w:pPr>
      <w:r w:rsidRPr="0015487A">
        <w:rPr>
          <w:rFonts w:ascii="Arial" w:hAnsi="Arial" w:cs="Arial"/>
          <w:color w:val="000000"/>
        </w:rPr>
        <w:t>La coupure des luminaires est effective depuis le 18 mai, cependant des réglages restent à faire.</w:t>
      </w:r>
    </w:p>
    <w:p w:rsidR="00943152" w:rsidRPr="0015487A" w:rsidRDefault="00586A14" w:rsidP="00943152">
      <w:pPr>
        <w:pStyle w:val="Paragraphedeliste"/>
        <w:numPr>
          <w:ilvl w:val="0"/>
          <w:numId w:val="10"/>
        </w:numPr>
        <w:spacing w:before="240" w:after="240" w:line="240" w:lineRule="auto"/>
        <w:jc w:val="both"/>
        <w:rPr>
          <w:color w:val="000000"/>
        </w:rPr>
      </w:pPr>
      <w:r w:rsidRPr="0015487A">
        <w:rPr>
          <w:rFonts w:ascii="Arial" w:hAnsi="Arial" w:cs="Arial"/>
          <w:color w:val="000000"/>
        </w:rPr>
        <w:t>La signature du protocole « participation citoyenne » avec les services de la préfecture aura lieu le mercredi 29 juin 2022 à 14h45</w:t>
      </w:r>
      <w:r w:rsidR="008A23B7" w:rsidRPr="0015487A">
        <w:rPr>
          <w:rFonts w:ascii="Arial" w:hAnsi="Arial" w:cs="Arial"/>
          <w:color w:val="000000"/>
        </w:rPr>
        <w:t xml:space="preserve"> à la salle des fêtes.</w:t>
      </w:r>
    </w:p>
    <w:p w:rsidR="00586A14" w:rsidRPr="0015487A" w:rsidRDefault="00943152" w:rsidP="00204F47">
      <w:pPr>
        <w:pStyle w:val="Paragraphedeliste"/>
        <w:spacing w:before="240" w:after="240" w:line="240" w:lineRule="auto"/>
        <w:rPr>
          <w:rFonts w:ascii="Arial" w:hAnsi="Arial" w:cs="Arial"/>
          <w:shd w:val="clear" w:color="auto" w:fill="FFFFFF"/>
        </w:rPr>
      </w:pPr>
      <w:r w:rsidRPr="0015487A">
        <w:rPr>
          <w:rFonts w:ascii="Arial" w:hAnsi="Arial" w:cs="Arial"/>
          <w:shd w:val="clear" w:color="auto" w:fill="FFFFFF"/>
        </w:rPr>
        <w:t>La présence des référents citoyens (au moins deux référents, selon les impératifs de chacun) est</w:t>
      </w:r>
      <w:r w:rsidRPr="0015487A">
        <w:rPr>
          <w:rFonts w:ascii="Arial" w:hAnsi="Arial" w:cs="Arial"/>
          <w:shd w:val="clear" w:color="auto" w:fill="FFFFFF"/>
        </w:rPr>
        <w:t xml:space="preserve"> souhaitée pour cette cérémonie </w:t>
      </w:r>
      <w:r w:rsidRPr="0015487A">
        <w:rPr>
          <w:rFonts w:ascii="Arial" w:hAnsi="Arial" w:cs="Arial"/>
          <w:shd w:val="clear" w:color="auto" w:fill="FFFFFF"/>
        </w:rPr>
        <w:t>de signature.</w:t>
      </w:r>
      <w:r w:rsidRPr="0015487A">
        <w:rPr>
          <w:rFonts w:ascii="Arial" w:hAnsi="Arial" w:cs="Arial"/>
        </w:rPr>
        <w:br/>
      </w:r>
      <w:r w:rsidRPr="0015487A">
        <w:rPr>
          <w:rFonts w:ascii="Arial" w:hAnsi="Arial" w:cs="Arial"/>
          <w:shd w:val="clear" w:color="auto" w:fill="FFFFFF"/>
        </w:rPr>
        <w:t>Les membres du conseil municipal pourront également être présents.</w:t>
      </w:r>
    </w:p>
    <w:p w:rsidR="0015487A" w:rsidRPr="0015487A" w:rsidRDefault="00943152" w:rsidP="003513D5">
      <w:pPr>
        <w:pStyle w:val="Paragraphedeliste"/>
        <w:numPr>
          <w:ilvl w:val="0"/>
          <w:numId w:val="10"/>
        </w:numPr>
        <w:spacing w:before="240" w:after="240" w:line="240" w:lineRule="auto"/>
        <w:jc w:val="both"/>
        <w:rPr>
          <w:rFonts w:ascii="Arial" w:hAnsi="Arial" w:cs="Arial"/>
        </w:rPr>
      </w:pPr>
      <w:r w:rsidRPr="0015487A">
        <w:rPr>
          <w:rFonts w:ascii="Arial" w:hAnsi="Arial" w:cs="Arial"/>
        </w:rPr>
        <w:t>Rappel de l’arr</w:t>
      </w:r>
      <w:r w:rsidR="008A23B7" w:rsidRPr="0015487A">
        <w:rPr>
          <w:rFonts w:ascii="Arial" w:hAnsi="Arial" w:cs="Arial"/>
        </w:rPr>
        <w:t>êté préfectoral</w:t>
      </w:r>
      <w:r w:rsidR="0015487A" w:rsidRPr="0015487A">
        <w:rPr>
          <w:rFonts w:ascii="Arial" w:hAnsi="Arial" w:cs="Arial"/>
        </w:rPr>
        <w:t xml:space="preserve"> 08-2432 : </w:t>
      </w:r>
    </w:p>
    <w:p w:rsidR="0015487A" w:rsidRPr="0015487A" w:rsidRDefault="0015487A" w:rsidP="0015487A">
      <w:pPr>
        <w:pStyle w:val="Paragraphedeliste"/>
        <w:spacing w:before="240" w:after="240" w:line="240" w:lineRule="auto"/>
        <w:jc w:val="both"/>
        <w:rPr>
          <w:rFonts w:ascii="Arial" w:hAnsi="Arial" w:cs="Arial"/>
        </w:rPr>
      </w:pPr>
      <w:r w:rsidRPr="0015487A">
        <w:rPr>
          <w:rFonts w:ascii="Arial" w:hAnsi="Arial" w:cs="Arial"/>
        </w:rPr>
        <w:t xml:space="preserve">Article 10 : Les occupants et utilisateurs de locaux privés, d’immeubles d’habitation, de leurs dépendances et de leurs abords doivent prendre toutes mesures afin que les travaux de bricolage ou de jardinage réalisés à l’aide d’outils ou d’appareils bruyants, tels que tondeuse à gazon à moteur thermique, tronçonneuse, bétonnière, perceuse (liste non limitative) ne soient pas cause de gêne au voisinage. A cet effet, ces travaux ne sont autorisés qu’aux horaires suivants : </w:t>
      </w:r>
    </w:p>
    <w:p w:rsidR="0015487A" w:rsidRPr="0015487A" w:rsidRDefault="0015487A" w:rsidP="0015487A">
      <w:pPr>
        <w:pStyle w:val="Paragraphedeliste"/>
        <w:numPr>
          <w:ilvl w:val="0"/>
          <w:numId w:val="11"/>
        </w:numPr>
        <w:spacing w:before="240" w:after="240" w:line="240" w:lineRule="auto"/>
        <w:jc w:val="both"/>
        <w:rPr>
          <w:rFonts w:ascii="Arial" w:hAnsi="Arial" w:cs="Arial"/>
        </w:rPr>
      </w:pPr>
      <w:r w:rsidRPr="0015487A">
        <w:rPr>
          <w:rFonts w:ascii="Arial" w:hAnsi="Arial" w:cs="Arial"/>
        </w:rPr>
        <w:t>Les jours ouvrables : de 8h30 à 12h00 et de 13h30 à 19h30</w:t>
      </w:r>
    </w:p>
    <w:p w:rsidR="0015487A" w:rsidRPr="0015487A" w:rsidRDefault="0015487A" w:rsidP="0015487A">
      <w:pPr>
        <w:pStyle w:val="Paragraphedeliste"/>
        <w:numPr>
          <w:ilvl w:val="0"/>
          <w:numId w:val="11"/>
        </w:numPr>
        <w:spacing w:before="240" w:after="240" w:line="240" w:lineRule="auto"/>
        <w:jc w:val="both"/>
        <w:rPr>
          <w:rFonts w:ascii="Arial" w:hAnsi="Arial" w:cs="Arial"/>
        </w:rPr>
      </w:pPr>
      <w:r w:rsidRPr="0015487A">
        <w:rPr>
          <w:rFonts w:ascii="Arial" w:hAnsi="Arial" w:cs="Arial"/>
        </w:rPr>
        <w:t>Les samedis : de 9h00 à 12h00 et de 15h00 à 19h00</w:t>
      </w:r>
    </w:p>
    <w:p w:rsidR="00943152" w:rsidRPr="0015487A" w:rsidRDefault="00943152" w:rsidP="003513D5">
      <w:pPr>
        <w:pStyle w:val="Paragraphedeliste"/>
        <w:numPr>
          <w:ilvl w:val="0"/>
          <w:numId w:val="10"/>
        </w:numPr>
        <w:spacing w:before="240" w:after="240" w:line="240" w:lineRule="auto"/>
        <w:jc w:val="both"/>
        <w:rPr>
          <w:rFonts w:ascii="Arial" w:hAnsi="Arial" w:cs="Arial"/>
        </w:rPr>
      </w:pPr>
      <w:r w:rsidRPr="0015487A">
        <w:rPr>
          <w:rFonts w:ascii="Arial" w:hAnsi="Arial" w:cs="Arial"/>
        </w:rPr>
        <w:t xml:space="preserve">Les demandes de subventions pour le projet du terrain </w:t>
      </w:r>
      <w:proofErr w:type="spellStart"/>
      <w:r w:rsidRPr="0015487A">
        <w:rPr>
          <w:rFonts w:ascii="Arial" w:hAnsi="Arial" w:cs="Arial"/>
        </w:rPr>
        <w:t>multi-sport</w:t>
      </w:r>
      <w:proofErr w:type="spellEnd"/>
      <w:r w:rsidRPr="0015487A">
        <w:rPr>
          <w:rFonts w:ascii="Arial" w:hAnsi="Arial" w:cs="Arial"/>
        </w:rPr>
        <w:t xml:space="preserve"> sont déposées</w:t>
      </w:r>
      <w:r w:rsidR="008A23B7" w:rsidRPr="0015487A">
        <w:rPr>
          <w:rFonts w:ascii="Arial" w:hAnsi="Arial" w:cs="Arial"/>
        </w:rPr>
        <w:t>. A suivre…</w:t>
      </w:r>
    </w:p>
    <w:p w:rsidR="00943152" w:rsidRPr="0015487A" w:rsidRDefault="00943152" w:rsidP="00943152">
      <w:pPr>
        <w:pStyle w:val="Paragraphedeliste"/>
        <w:numPr>
          <w:ilvl w:val="0"/>
          <w:numId w:val="10"/>
        </w:numPr>
        <w:spacing w:before="240" w:after="240" w:line="240" w:lineRule="auto"/>
        <w:jc w:val="both"/>
        <w:rPr>
          <w:rFonts w:ascii="Arial" w:hAnsi="Arial" w:cs="Arial"/>
        </w:rPr>
      </w:pPr>
      <w:r w:rsidRPr="0015487A">
        <w:rPr>
          <w:rFonts w:ascii="Arial" w:hAnsi="Arial" w:cs="Arial"/>
        </w:rPr>
        <w:t>La mairie se renseigne pour l’installation d’une machine automatique à pain sur la commun</w:t>
      </w:r>
      <w:r w:rsidR="00204F47">
        <w:rPr>
          <w:rFonts w:ascii="Arial" w:hAnsi="Arial" w:cs="Arial"/>
        </w:rPr>
        <w:t xml:space="preserve">e avec la boulangerie de </w:t>
      </w:r>
      <w:proofErr w:type="spellStart"/>
      <w:r w:rsidR="00204F47">
        <w:rPr>
          <w:rFonts w:ascii="Arial" w:hAnsi="Arial" w:cs="Arial"/>
        </w:rPr>
        <w:t>Neuvy</w:t>
      </w:r>
      <w:proofErr w:type="spellEnd"/>
      <w:r w:rsidR="00204F47">
        <w:rPr>
          <w:rFonts w:ascii="Arial" w:hAnsi="Arial" w:cs="Arial"/>
        </w:rPr>
        <w:t xml:space="preserve"> S</w:t>
      </w:r>
      <w:bookmarkStart w:id="0" w:name="_GoBack"/>
      <w:bookmarkEnd w:id="0"/>
      <w:r w:rsidRPr="0015487A">
        <w:rPr>
          <w:rFonts w:ascii="Arial" w:hAnsi="Arial" w:cs="Arial"/>
        </w:rPr>
        <w:t>autour</w:t>
      </w:r>
      <w:r w:rsidR="008A23B7" w:rsidRPr="0015487A">
        <w:rPr>
          <w:rFonts w:ascii="Arial" w:hAnsi="Arial" w:cs="Arial"/>
        </w:rPr>
        <w:t xml:space="preserve">. Merci de faire savoir à la mairie si vous êtes intéressés par ce service aux habitants. </w:t>
      </w:r>
    </w:p>
    <w:p w:rsidR="008A23B7" w:rsidRPr="0015487A" w:rsidRDefault="008A23B7" w:rsidP="00943152">
      <w:pPr>
        <w:pStyle w:val="Paragraphedeliste"/>
        <w:numPr>
          <w:ilvl w:val="0"/>
          <w:numId w:val="10"/>
        </w:numPr>
        <w:spacing w:before="240" w:after="240" w:line="240" w:lineRule="auto"/>
        <w:jc w:val="both"/>
        <w:rPr>
          <w:rFonts w:ascii="Arial" w:hAnsi="Arial" w:cs="Arial"/>
        </w:rPr>
      </w:pPr>
      <w:r w:rsidRPr="0015487A">
        <w:rPr>
          <w:rFonts w:ascii="Arial" w:hAnsi="Arial" w:cs="Arial"/>
        </w:rPr>
        <w:t>Un grand merci aux conseillers municipaux et aux jeunes bénévoles qui ont participé au fleurissement</w:t>
      </w:r>
      <w:r w:rsidR="00E10C3B" w:rsidRPr="0015487A">
        <w:rPr>
          <w:rFonts w:ascii="Arial" w:hAnsi="Arial" w:cs="Arial"/>
        </w:rPr>
        <w:t xml:space="preserve"> de la commune. </w:t>
      </w:r>
    </w:p>
    <w:p w:rsidR="00586A14" w:rsidRDefault="00586A14">
      <w:pPr>
        <w:spacing w:before="240" w:after="240" w:line="240" w:lineRule="auto"/>
        <w:jc w:val="right"/>
        <w:rPr>
          <w:color w:val="000000"/>
          <w:sz w:val="24"/>
          <w:szCs w:val="24"/>
        </w:rPr>
      </w:pPr>
    </w:p>
    <w:p w:rsidR="004712AB" w:rsidRPr="00AE5EC4" w:rsidRDefault="004712AB" w:rsidP="004712AB">
      <w:pPr>
        <w:rPr>
          <w:rFonts w:ascii="Arial" w:hAnsi="Arial" w:cs="Arial"/>
        </w:rPr>
      </w:pPr>
    </w:p>
    <w:sectPr w:rsidR="004712AB" w:rsidRPr="00AE5EC4" w:rsidSect="0015487A">
      <w:footerReference w:type="default" r:id="rId7"/>
      <w:pgSz w:w="11906" w:h="16838"/>
      <w:pgMar w:top="426"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D0" w:rsidRDefault="009427D0" w:rsidP="00723D14">
      <w:pPr>
        <w:spacing w:after="0" w:line="240" w:lineRule="auto"/>
      </w:pPr>
      <w:r>
        <w:separator/>
      </w:r>
    </w:p>
  </w:endnote>
  <w:endnote w:type="continuationSeparator" w:id="0">
    <w:p w:rsidR="009427D0" w:rsidRDefault="009427D0" w:rsidP="0072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25166"/>
      <w:docPartObj>
        <w:docPartGallery w:val="Page Numbers (Bottom of Page)"/>
        <w:docPartUnique/>
      </w:docPartObj>
    </w:sdtPr>
    <w:sdtEndPr/>
    <w:sdtContent>
      <w:sdt>
        <w:sdtPr>
          <w:id w:val="98381352"/>
          <w:docPartObj>
            <w:docPartGallery w:val="Page Numbers (Top of Page)"/>
            <w:docPartUnique/>
          </w:docPartObj>
        </w:sdtPr>
        <w:sdtEndPr/>
        <w:sdtContent>
          <w:p w:rsidR="00723D14" w:rsidRDefault="00723D14" w:rsidP="00723D14">
            <w:pPr>
              <w:pStyle w:val="Pieddepage"/>
              <w:jc w:val="center"/>
            </w:pPr>
            <w:r>
              <w:t xml:space="preserve">COMPTE-RENDU - CONSEIL MUNICIPAL DU 24 MAI 2022 - Page </w:t>
            </w:r>
            <w:r>
              <w:rPr>
                <w:b/>
                <w:bCs/>
                <w:sz w:val="24"/>
                <w:szCs w:val="24"/>
              </w:rPr>
              <w:fldChar w:fldCharType="begin"/>
            </w:r>
            <w:r>
              <w:rPr>
                <w:b/>
                <w:bCs/>
              </w:rPr>
              <w:instrText>PAGE</w:instrText>
            </w:r>
            <w:r>
              <w:rPr>
                <w:b/>
                <w:bCs/>
                <w:sz w:val="24"/>
                <w:szCs w:val="24"/>
              </w:rPr>
              <w:fldChar w:fldCharType="separate"/>
            </w:r>
            <w:r w:rsidR="00204F47">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04F47">
              <w:rPr>
                <w:b/>
                <w:bCs/>
                <w:noProof/>
              </w:rPr>
              <w:t>3</w:t>
            </w:r>
            <w:r>
              <w:rPr>
                <w:b/>
                <w:bCs/>
                <w:sz w:val="24"/>
                <w:szCs w:val="24"/>
              </w:rPr>
              <w:fldChar w:fldCharType="end"/>
            </w:r>
          </w:p>
        </w:sdtContent>
      </w:sdt>
    </w:sdtContent>
  </w:sdt>
  <w:p w:rsidR="00723D14" w:rsidRDefault="00723D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D0" w:rsidRDefault="009427D0" w:rsidP="00723D14">
      <w:pPr>
        <w:spacing w:after="0" w:line="240" w:lineRule="auto"/>
      </w:pPr>
      <w:r>
        <w:separator/>
      </w:r>
    </w:p>
  </w:footnote>
  <w:footnote w:type="continuationSeparator" w:id="0">
    <w:p w:rsidR="009427D0" w:rsidRDefault="009427D0" w:rsidP="00723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2AA"/>
    <w:multiLevelType w:val="hybridMultilevel"/>
    <w:tmpl w:val="3844D36E"/>
    <w:lvl w:ilvl="0" w:tplc="C8EA418E">
      <w:start w:val="10"/>
      <w:numFmt w:val="bullet"/>
      <w:lvlText w:val="-"/>
      <w:lvlJc w:val="left"/>
      <w:pPr>
        <w:ind w:left="1080" w:hanging="360"/>
      </w:pPr>
      <w:rPr>
        <w:rFonts w:ascii="Arial" w:eastAsiaTheme="minorHAnsi" w:hAnsi="Arial" w:cs="Aria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20772E0"/>
    <w:multiLevelType w:val="hybridMultilevel"/>
    <w:tmpl w:val="8B7EED76"/>
    <w:lvl w:ilvl="0" w:tplc="53330329">
      <w:start w:val="1"/>
      <w:numFmt w:val="decimal"/>
      <w:lvlText w:val="%1."/>
      <w:lvlJc w:val="left"/>
      <w:pPr>
        <w:ind w:left="720" w:hanging="360"/>
      </w:pPr>
    </w:lvl>
    <w:lvl w:ilvl="1" w:tplc="53330329" w:tentative="1">
      <w:start w:val="1"/>
      <w:numFmt w:val="lowerLetter"/>
      <w:lvlText w:val="%2."/>
      <w:lvlJc w:val="left"/>
      <w:pPr>
        <w:ind w:left="1440" w:hanging="360"/>
      </w:pPr>
    </w:lvl>
    <w:lvl w:ilvl="2" w:tplc="53330329" w:tentative="1">
      <w:start w:val="1"/>
      <w:numFmt w:val="lowerRoman"/>
      <w:lvlText w:val="%3."/>
      <w:lvlJc w:val="right"/>
      <w:pPr>
        <w:ind w:left="2160" w:hanging="180"/>
      </w:pPr>
    </w:lvl>
    <w:lvl w:ilvl="3" w:tplc="53330329" w:tentative="1">
      <w:start w:val="1"/>
      <w:numFmt w:val="decimal"/>
      <w:lvlText w:val="%4."/>
      <w:lvlJc w:val="left"/>
      <w:pPr>
        <w:ind w:left="2880" w:hanging="360"/>
      </w:pPr>
    </w:lvl>
    <w:lvl w:ilvl="4" w:tplc="53330329" w:tentative="1">
      <w:start w:val="1"/>
      <w:numFmt w:val="lowerLetter"/>
      <w:lvlText w:val="%5."/>
      <w:lvlJc w:val="left"/>
      <w:pPr>
        <w:ind w:left="3600" w:hanging="360"/>
      </w:pPr>
    </w:lvl>
    <w:lvl w:ilvl="5" w:tplc="53330329" w:tentative="1">
      <w:start w:val="1"/>
      <w:numFmt w:val="lowerRoman"/>
      <w:lvlText w:val="%6."/>
      <w:lvlJc w:val="right"/>
      <w:pPr>
        <w:ind w:left="4320" w:hanging="180"/>
      </w:pPr>
    </w:lvl>
    <w:lvl w:ilvl="6" w:tplc="53330329" w:tentative="1">
      <w:start w:val="1"/>
      <w:numFmt w:val="decimal"/>
      <w:lvlText w:val="%7."/>
      <w:lvlJc w:val="left"/>
      <w:pPr>
        <w:ind w:left="5040" w:hanging="360"/>
      </w:pPr>
    </w:lvl>
    <w:lvl w:ilvl="7" w:tplc="53330329" w:tentative="1">
      <w:start w:val="1"/>
      <w:numFmt w:val="lowerLetter"/>
      <w:lvlText w:val="%8."/>
      <w:lvlJc w:val="left"/>
      <w:pPr>
        <w:ind w:left="5760" w:hanging="360"/>
      </w:pPr>
    </w:lvl>
    <w:lvl w:ilvl="8" w:tplc="53330329"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EE13DC"/>
    <w:multiLevelType w:val="hybridMultilevel"/>
    <w:tmpl w:val="26F842D8"/>
    <w:lvl w:ilvl="0" w:tplc="50859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8F3B77"/>
    <w:multiLevelType w:val="hybridMultilevel"/>
    <w:tmpl w:val="F924829E"/>
    <w:lvl w:ilvl="0" w:tplc="C916E5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9"/>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AB"/>
    <w:rsid w:val="0015487A"/>
    <w:rsid w:val="001D4DC4"/>
    <w:rsid w:val="00204F47"/>
    <w:rsid w:val="002E3D29"/>
    <w:rsid w:val="004712AB"/>
    <w:rsid w:val="00491DE7"/>
    <w:rsid w:val="004A6324"/>
    <w:rsid w:val="00586A14"/>
    <w:rsid w:val="0061678F"/>
    <w:rsid w:val="00723D14"/>
    <w:rsid w:val="007635A4"/>
    <w:rsid w:val="007E7DF7"/>
    <w:rsid w:val="008A23B7"/>
    <w:rsid w:val="009427D0"/>
    <w:rsid w:val="00943152"/>
    <w:rsid w:val="00A25F6A"/>
    <w:rsid w:val="00A779B2"/>
    <w:rsid w:val="00AE5EC4"/>
    <w:rsid w:val="00C23465"/>
    <w:rsid w:val="00E10C3B"/>
    <w:rsid w:val="00F154B2"/>
    <w:rsid w:val="00F21DFC"/>
    <w:rsid w:val="00F247A7"/>
    <w:rsid w:val="00FB0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9DB3"/>
  <w15:docId w15:val="{C9551849-04A7-40AE-B59A-2A2AA61E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7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3D14"/>
    <w:pPr>
      <w:tabs>
        <w:tab w:val="center" w:pos="4536"/>
        <w:tab w:val="right" w:pos="9072"/>
      </w:tabs>
      <w:spacing w:after="0" w:line="240" w:lineRule="auto"/>
    </w:pPr>
  </w:style>
  <w:style w:type="character" w:customStyle="1" w:styleId="En-tteCar">
    <w:name w:val="En-tête Car"/>
    <w:basedOn w:val="Policepardfaut"/>
    <w:link w:val="En-tte"/>
    <w:uiPriority w:val="99"/>
    <w:rsid w:val="00723D14"/>
  </w:style>
  <w:style w:type="paragraph" w:styleId="Pieddepage">
    <w:name w:val="footer"/>
    <w:basedOn w:val="Normal"/>
    <w:link w:val="PieddepageCar"/>
    <w:uiPriority w:val="99"/>
    <w:unhideWhenUsed/>
    <w:rsid w:val="00723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D14"/>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pStyle">
    <w:name w:val="pStyle"/>
    <w:link w:val="pStyleCar"/>
    <w:uiPriority w:val="99"/>
    <w:semiHidden/>
    <w:unhideWhenUsed/>
    <w:rsid w:val="006E0FDA"/>
    <w:pPr>
      <w:spacing w:after="0"/>
    </w:pPr>
  </w:style>
  <w:style w:type="character" w:customStyle="1" w:styleId="pStyleCar">
    <w:name w:val="pStyleCar"/>
    <w:link w:val="pStyle"/>
    <w:uiPriority w:val="99"/>
    <w:semiHidden/>
    <w:unhideWhenUsed/>
    <w:rsid w:val="006E0FDA"/>
  </w:style>
  <w:style w:type="table" w:customStyle="1" w:styleId="Grilledutableau1">
    <w:name w:val="Grille du tableau1"/>
    <w:basedOn w:val="TableauNormal"/>
    <w:next w:val="Grilledutableau"/>
    <w:rsid w:val="00C2346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6A14"/>
    <w:pPr>
      <w:ind w:left="720"/>
      <w:contextualSpacing/>
    </w:pPr>
  </w:style>
  <w:style w:type="paragraph" w:styleId="Textedebulles">
    <w:name w:val="Balloon Text"/>
    <w:basedOn w:val="Normal"/>
    <w:link w:val="TextedebullesCar"/>
    <w:uiPriority w:val="99"/>
    <w:semiHidden/>
    <w:unhideWhenUsed/>
    <w:rsid w:val="001548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4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2022-05-31T12:51:00Z</cp:lastPrinted>
  <dcterms:created xsi:type="dcterms:W3CDTF">2022-05-31T10:09:00Z</dcterms:created>
  <dcterms:modified xsi:type="dcterms:W3CDTF">2022-05-31T13:29:00Z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onvoc_objet">
    <vt:lpwstr>Compte rendu du 24/05/2022</vt:lpwstr>
  </property>
  <property fmtid="{D5CDD505-2E9C-101B-9397-08002B2CF9AE}" pid="3" name="Xconvoc_date_seance">
    <vt:lpwstr>24/05/2022</vt:lpwstr>
  </property>
  <property fmtid="{D5CDD505-2E9C-101B-9397-08002B2CF9AE}" pid="4" name="Xconvoc_type">
    <vt:lpwstr>CR</vt:lpwstr>
  </property>
</Properties>
</file>