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FDBC0" w14:textId="77777777" w:rsidR="00AB28FD" w:rsidRDefault="007E0BA4">
      <w:pPr>
        <w:spacing w:before="200" w:line="240" w:lineRule="auto"/>
      </w:pPr>
      <w:r>
        <w:rPr>
          <w:color w:val="000000"/>
          <w:sz w:val="20"/>
          <w:szCs w:val="20"/>
        </w:rPr>
        <w:t>République Française</w:t>
      </w:r>
      <w:r>
        <w:rPr>
          <w:color w:val="000000"/>
          <w:sz w:val="20"/>
          <w:szCs w:val="20"/>
        </w:rPr>
        <w:br/>
        <w:t>Département de l'Aube</w:t>
      </w:r>
      <w:r>
        <w:rPr>
          <w:color w:val="000000"/>
          <w:sz w:val="20"/>
          <w:szCs w:val="20"/>
        </w:rPr>
        <w:br/>
        <w:t>Arrondissement de Troyes</w:t>
      </w:r>
      <w:r>
        <w:rPr>
          <w:color w:val="000000"/>
          <w:sz w:val="20"/>
          <w:szCs w:val="20"/>
        </w:rPr>
        <w:br/>
        <w:t>Commune de Mesnil-Saint-Père</w:t>
      </w:r>
    </w:p>
    <w:p w14:paraId="63CE3209" w14:textId="77777777" w:rsidR="00AB28FD" w:rsidRDefault="007E0BA4">
      <w:pPr>
        <w:spacing w:before="240" w:after="240" w:line="240" w:lineRule="auto"/>
        <w:jc w:val="center"/>
      </w:pPr>
      <w:r>
        <w:rPr>
          <w:b/>
          <w:bCs/>
          <w:color w:val="000000"/>
          <w:sz w:val="24"/>
          <w:szCs w:val="24"/>
        </w:rPr>
        <w:t>COMPTE RENDU DU CONSEIL MUNICIPAL</w:t>
      </w:r>
      <w:r>
        <w:rPr>
          <w:b/>
          <w:bCs/>
          <w:color w:val="000000"/>
          <w:sz w:val="24"/>
          <w:szCs w:val="24"/>
        </w:rPr>
        <w:br/>
      </w:r>
      <w:r>
        <w:rPr>
          <w:b/>
          <w:bCs/>
          <w:color w:val="000000"/>
          <w:sz w:val="24"/>
          <w:szCs w:val="24"/>
        </w:rPr>
        <w:br/>
        <w:t>Commune de Mesnil-Saint-Père</w:t>
      </w:r>
      <w:r>
        <w:rPr>
          <w:b/>
          <w:bCs/>
          <w:color w:val="000000"/>
          <w:sz w:val="24"/>
          <w:szCs w:val="24"/>
        </w:rPr>
        <w:br/>
      </w:r>
      <w:r>
        <w:rPr>
          <w:b/>
          <w:bCs/>
          <w:color w:val="000000"/>
          <w:sz w:val="24"/>
          <w:szCs w:val="24"/>
        </w:rPr>
        <w:br/>
        <w:t>SEANCE DU 25 MAI 2022</w:t>
      </w:r>
    </w:p>
    <w:p w14:paraId="78626293" w14:textId="77777777" w:rsidR="00AB28FD" w:rsidRDefault="007E0BA4">
      <w:pPr>
        <w:spacing w:before="200" w:line="240" w:lineRule="auto"/>
      </w:pPr>
      <w:r>
        <w:rPr>
          <w:color w:val="000000"/>
          <w:sz w:val="20"/>
          <w:szCs w:val="20"/>
        </w:rPr>
        <w:t>Date de la convocation : 19 Mai 2022</w:t>
      </w:r>
      <w:r>
        <w:rPr>
          <w:color w:val="000000"/>
          <w:sz w:val="20"/>
          <w:szCs w:val="20"/>
        </w:rPr>
        <w:br/>
        <w:t>Date d'affichage : 3 Juin 2022</w:t>
      </w:r>
    </w:p>
    <w:p w14:paraId="716CA366" w14:textId="53FCC6FE" w:rsidR="00AB28FD" w:rsidRDefault="007E0BA4">
      <w:pPr>
        <w:spacing w:before="200" w:line="240" w:lineRule="auto"/>
      </w:pPr>
      <w:r>
        <w:rPr>
          <w:color w:val="000000"/>
          <w:sz w:val="20"/>
          <w:szCs w:val="20"/>
        </w:rPr>
        <w:t xml:space="preserve">L'an deux mille vingt-deux, le vingt-cinq Mai à vingt heures, le Conseil municipal, dûment convoqué, s'est réuni sous la présidence de Pascal HENRI, </w:t>
      </w:r>
      <w:r w:rsidR="00573DC0">
        <w:rPr>
          <w:color w:val="000000"/>
          <w:sz w:val="20"/>
          <w:szCs w:val="20"/>
        </w:rPr>
        <w:t>M</w:t>
      </w:r>
      <w:r>
        <w:rPr>
          <w:color w:val="000000"/>
          <w:sz w:val="20"/>
          <w:szCs w:val="20"/>
        </w:rPr>
        <w:t>aire.</w:t>
      </w:r>
    </w:p>
    <w:p w14:paraId="6FC585F3" w14:textId="77777777" w:rsidR="00AB28FD" w:rsidRDefault="007E0BA4">
      <w:pPr>
        <w:spacing w:before="580" w:after="180" w:line="240" w:lineRule="auto"/>
      </w:pPr>
      <w:r>
        <w:rPr>
          <w:b/>
          <w:bCs/>
          <w:color w:val="000000"/>
          <w:sz w:val="18"/>
          <w:szCs w:val="18"/>
          <w:u w:val="single"/>
        </w:rPr>
        <w:t>Présents</w:t>
      </w:r>
      <w:r>
        <w:rPr>
          <w:color w:val="000000"/>
          <w:sz w:val="18"/>
          <w:szCs w:val="18"/>
        </w:rPr>
        <w:t xml:space="preserve"> : BREVOT Gérard, COLLOT Françoise, GAURIER Jacques, HENRI Pascal, LOYER Gilles, NICOLLE François, PRIEUR Brice, VANDERHOEVEN Sylvie</w:t>
      </w:r>
    </w:p>
    <w:p w14:paraId="07B0ABE6" w14:textId="77777777" w:rsidR="00AB28FD" w:rsidRDefault="007E0BA4">
      <w:pPr>
        <w:spacing w:before="180" w:after="180" w:line="240" w:lineRule="auto"/>
      </w:pPr>
      <w:r>
        <w:rPr>
          <w:b/>
          <w:bCs/>
          <w:color w:val="000000"/>
          <w:sz w:val="18"/>
          <w:szCs w:val="18"/>
          <w:u w:val="single"/>
        </w:rPr>
        <w:t>Représentés</w:t>
      </w:r>
      <w:r>
        <w:rPr>
          <w:color w:val="000000"/>
          <w:sz w:val="18"/>
          <w:szCs w:val="18"/>
        </w:rPr>
        <w:t xml:space="preserve"> : BERTOUT Emilie par HENRI Pascal, BOUILLET Francis par BREVOT Gérard, CROIX Mylène par GAURIER Jacques</w:t>
      </w:r>
    </w:p>
    <w:p w14:paraId="1FBF4A55" w14:textId="798542F2" w:rsidR="00AB28FD" w:rsidRDefault="007E0BA4">
      <w:pPr>
        <w:spacing w:before="180" w:after="180" w:line="240" w:lineRule="auto"/>
      </w:pPr>
      <w:r>
        <w:rPr>
          <w:b/>
          <w:bCs/>
          <w:color w:val="000000"/>
          <w:sz w:val="18"/>
          <w:szCs w:val="18"/>
          <w:u w:val="single"/>
        </w:rPr>
        <w:t>Secrétaire</w:t>
      </w:r>
      <w:r>
        <w:rPr>
          <w:color w:val="000000"/>
          <w:sz w:val="18"/>
          <w:szCs w:val="18"/>
        </w:rPr>
        <w:t xml:space="preserve"> : M</w:t>
      </w:r>
      <w:r w:rsidR="00573DC0">
        <w:rPr>
          <w:color w:val="000000"/>
          <w:sz w:val="18"/>
          <w:szCs w:val="18"/>
        </w:rPr>
        <w:t>onsieur PRIEUR Brice</w:t>
      </w:r>
    </w:p>
    <w:p w14:paraId="19BF3CB8" w14:textId="70C158A5" w:rsidR="00AB28FD" w:rsidRDefault="007E0BA4">
      <w:pPr>
        <w:spacing w:before="180" w:after="180" w:line="240" w:lineRule="auto"/>
        <w:rPr>
          <w:color w:val="000000"/>
          <w:sz w:val="18"/>
          <w:szCs w:val="18"/>
        </w:rPr>
      </w:pPr>
      <w:r>
        <w:rPr>
          <w:color w:val="000000"/>
          <w:sz w:val="18"/>
          <w:szCs w:val="18"/>
        </w:rPr>
        <w:t>Le compte-rendu de la dernière séance est lu et approuvé à l'unanimité.</w:t>
      </w:r>
      <w:r>
        <w:rPr>
          <w:color w:val="000000"/>
          <w:sz w:val="18"/>
          <w:szCs w:val="18"/>
        </w:rPr>
        <w:br/>
      </w:r>
      <w:r>
        <w:rPr>
          <w:color w:val="000000"/>
          <w:sz w:val="18"/>
          <w:szCs w:val="18"/>
        </w:rPr>
        <w:br/>
        <w:t>La séance est ouverte.</w:t>
      </w:r>
    </w:p>
    <w:p w14:paraId="4472B0CC" w14:textId="7EF54983" w:rsidR="00D83B32" w:rsidRDefault="00D83B32">
      <w:pPr>
        <w:spacing w:before="180" w:after="180" w:line="240" w:lineRule="auto"/>
        <w:rPr>
          <w:color w:val="000000"/>
          <w:sz w:val="18"/>
          <w:szCs w:val="18"/>
        </w:rPr>
      </w:pPr>
      <w:r>
        <w:t xml:space="preserve">  --------------------------</w:t>
      </w:r>
    </w:p>
    <w:p w14:paraId="15C6D8B1" w14:textId="25F3B22F" w:rsidR="00787B80" w:rsidRPr="004D7B8B" w:rsidRDefault="00787B80" w:rsidP="00787B80">
      <w:pPr>
        <w:rPr>
          <w:b/>
          <w:u w:val="single"/>
        </w:rPr>
      </w:pPr>
      <w:r w:rsidRPr="004D7B8B">
        <w:rPr>
          <w:b/>
          <w:u w:val="single"/>
        </w:rPr>
        <w:t>COMMUNICATIONS DU MAIRE</w:t>
      </w:r>
    </w:p>
    <w:p w14:paraId="372B8442" w14:textId="298BC5F4" w:rsidR="00787B80" w:rsidRPr="004D7B8B" w:rsidRDefault="00787B80" w:rsidP="004D7B8B">
      <w:pPr>
        <w:pStyle w:val="Paragraphedeliste"/>
        <w:numPr>
          <w:ilvl w:val="0"/>
          <w:numId w:val="10"/>
        </w:numPr>
        <w:spacing w:after="200" w:line="276" w:lineRule="auto"/>
        <w:jc w:val="both"/>
        <w:rPr>
          <w:b/>
          <w:sz w:val="22"/>
          <w:szCs w:val="22"/>
          <w:u w:val="single"/>
        </w:rPr>
      </w:pPr>
      <w:r w:rsidRPr="004D7B8B">
        <w:rPr>
          <w:sz w:val="22"/>
          <w:szCs w:val="22"/>
        </w:rPr>
        <w:t>Rappel sur le PNRFO – Mission, Aménagement, Projet et révision de la charte et ses enjeux sur une période de 15 ans.</w:t>
      </w:r>
    </w:p>
    <w:p w14:paraId="1B7DADD9" w14:textId="239E7E7C" w:rsidR="00787B80" w:rsidRPr="004D7B8B" w:rsidRDefault="00787B80" w:rsidP="004D7B8B">
      <w:pPr>
        <w:pStyle w:val="Paragraphedeliste"/>
        <w:numPr>
          <w:ilvl w:val="0"/>
          <w:numId w:val="10"/>
        </w:numPr>
        <w:spacing w:after="200" w:line="276" w:lineRule="auto"/>
        <w:jc w:val="both"/>
        <w:rPr>
          <w:b/>
          <w:sz w:val="22"/>
          <w:szCs w:val="22"/>
          <w:u w:val="single"/>
        </w:rPr>
      </w:pPr>
      <w:r w:rsidRPr="004D7B8B">
        <w:rPr>
          <w:sz w:val="22"/>
          <w:szCs w:val="22"/>
        </w:rPr>
        <w:t>Elections législatives : tenue du bureau de vote des 12 et 19 juin 2022</w:t>
      </w:r>
    </w:p>
    <w:p w14:paraId="12671C3D" w14:textId="0794357E" w:rsidR="00787B80" w:rsidRPr="004D7B8B" w:rsidRDefault="00787B80" w:rsidP="004D7B8B">
      <w:pPr>
        <w:pStyle w:val="Paragraphedeliste"/>
        <w:numPr>
          <w:ilvl w:val="0"/>
          <w:numId w:val="10"/>
        </w:numPr>
        <w:spacing w:after="200" w:line="276" w:lineRule="auto"/>
        <w:jc w:val="both"/>
        <w:rPr>
          <w:b/>
          <w:sz w:val="22"/>
          <w:szCs w:val="22"/>
          <w:u w:val="single"/>
        </w:rPr>
      </w:pPr>
      <w:r w:rsidRPr="004D7B8B">
        <w:rPr>
          <w:sz w:val="22"/>
          <w:szCs w:val="22"/>
        </w:rPr>
        <w:t>Accueil de groupe de scouts sur l’espace « Saint André »</w:t>
      </w:r>
    </w:p>
    <w:p w14:paraId="053B1623" w14:textId="77777777" w:rsidR="00787B80" w:rsidRPr="004D7B8B" w:rsidRDefault="00787B80" w:rsidP="004D7B8B">
      <w:pPr>
        <w:pStyle w:val="Paragraphedeliste"/>
        <w:numPr>
          <w:ilvl w:val="0"/>
          <w:numId w:val="10"/>
        </w:numPr>
        <w:spacing w:after="200" w:line="276" w:lineRule="auto"/>
        <w:jc w:val="both"/>
        <w:rPr>
          <w:b/>
          <w:sz w:val="22"/>
          <w:szCs w:val="22"/>
          <w:u w:val="single"/>
        </w:rPr>
      </w:pPr>
      <w:r w:rsidRPr="004D7B8B">
        <w:rPr>
          <w:sz w:val="22"/>
          <w:szCs w:val="22"/>
        </w:rPr>
        <w:t>Rappel sur les manifestations à venir :</w:t>
      </w:r>
    </w:p>
    <w:p w14:paraId="2E654C54" w14:textId="37BA9E81" w:rsidR="00453F1F" w:rsidRPr="004D7B8B" w:rsidRDefault="00787B80" w:rsidP="004D7B8B">
      <w:pPr>
        <w:pStyle w:val="Paragraphedeliste"/>
        <w:numPr>
          <w:ilvl w:val="0"/>
          <w:numId w:val="11"/>
        </w:numPr>
        <w:spacing w:after="200" w:line="276" w:lineRule="auto"/>
        <w:jc w:val="both"/>
        <w:rPr>
          <w:b/>
          <w:sz w:val="22"/>
          <w:szCs w:val="22"/>
          <w:u w:val="single"/>
        </w:rPr>
      </w:pPr>
      <w:r w:rsidRPr="004D7B8B">
        <w:rPr>
          <w:sz w:val="22"/>
          <w:szCs w:val="22"/>
        </w:rPr>
        <w:t xml:space="preserve">Feu </w:t>
      </w:r>
      <w:r w:rsidR="00453F1F" w:rsidRPr="004D7B8B">
        <w:rPr>
          <w:sz w:val="22"/>
          <w:szCs w:val="22"/>
        </w:rPr>
        <w:t>d’artifice</w:t>
      </w:r>
      <w:r w:rsidR="00573DC0">
        <w:rPr>
          <w:sz w:val="22"/>
          <w:szCs w:val="22"/>
        </w:rPr>
        <w:t>s</w:t>
      </w:r>
      <w:r w:rsidR="00453F1F" w:rsidRPr="004D7B8B">
        <w:rPr>
          <w:sz w:val="22"/>
          <w:szCs w:val="22"/>
        </w:rPr>
        <w:t>,</w:t>
      </w:r>
      <w:r w:rsidRPr="004D7B8B">
        <w:rPr>
          <w:sz w:val="22"/>
          <w:szCs w:val="22"/>
        </w:rPr>
        <w:t xml:space="preserve"> précédé de la retraite au</w:t>
      </w:r>
      <w:r w:rsidR="00453F1F" w:rsidRPr="004D7B8B">
        <w:rPr>
          <w:sz w:val="22"/>
          <w:szCs w:val="22"/>
        </w:rPr>
        <w:t xml:space="preserve">x flambeaux dont la distribution se fera à la mairie </w:t>
      </w:r>
      <w:r w:rsidR="00573DC0">
        <w:rPr>
          <w:sz w:val="22"/>
          <w:szCs w:val="22"/>
        </w:rPr>
        <w:t>à</w:t>
      </w:r>
      <w:r w:rsidR="00453F1F" w:rsidRPr="004D7B8B">
        <w:rPr>
          <w:sz w:val="22"/>
          <w:szCs w:val="22"/>
        </w:rPr>
        <w:t xml:space="preserve"> 21h00</w:t>
      </w:r>
    </w:p>
    <w:p w14:paraId="0CAF2BAF" w14:textId="4380EEBB" w:rsidR="00787B80" w:rsidRPr="004D7B8B" w:rsidRDefault="00453F1F" w:rsidP="004D7B8B">
      <w:pPr>
        <w:pStyle w:val="Paragraphedeliste"/>
        <w:numPr>
          <w:ilvl w:val="0"/>
          <w:numId w:val="11"/>
        </w:numPr>
        <w:jc w:val="both"/>
        <w:rPr>
          <w:b/>
          <w:sz w:val="22"/>
          <w:szCs w:val="22"/>
          <w:u w:val="single"/>
        </w:rPr>
      </w:pPr>
      <w:r w:rsidRPr="004D7B8B">
        <w:rPr>
          <w:bCs/>
          <w:sz w:val="22"/>
          <w:szCs w:val="22"/>
        </w:rPr>
        <w:t>Distribution d</w:t>
      </w:r>
      <w:r w:rsidR="00573DC0">
        <w:rPr>
          <w:bCs/>
          <w:sz w:val="22"/>
          <w:szCs w:val="22"/>
        </w:rPr>
        <w:t>u</w:t>
      </w:r>
      <w:r w:rsidRPr="004D7B8B">
        <w:rPr>
          <w:bCs/>
          <w:sz w:val="22"/>
          <w:szCs w:val="22"/>
        </w:rPr>
        <w:t xml:space="preserve"> colis des ainés le 14 juillet </w:t>
      </w:r>
    </w:p>
    <w:p w14:paraId="3848196D" w14:textId="4453534D" w:rsidR="00453F1F" w:rsidRPr="004D7B8B" w:rsidRDefault="00453F1F" w:rsidP="004D7B8B">
      <w:pPr>
        <w:pStyle w:val="Paragraphedeliste"/>
        <w:numPr>
          <w:ilvl w:val="0"/>
          <w:numId w:val="12"/>
        </w:numPr>
        <w:jc w:val="both"/>
        <w:rPr>
          <w:b/>
          <w:sz w:val="22"/>
          <w:szCs w:val="22"/>
          <w:u w:val="single"/>
        </w:rPr>
      </w:pPr>
      <w:r w:rsidRPr="004D7B8B">
        <w:rPr>
          <w:bCs/>
          <w:sz w:val="22"/>
          <w:szCs w:val="22"/>
        </w:rPr>
        <w:t xml:space="preserve">Etude de </w:t>
      </w:r>
      <w:r w:rsidR="008A428D" w:rsidRPr="004D7B8B">
        <w:rPr>
          <w:bCs/>
          <w:sz w:val="22"/>
          <w:szCs w:val="22"/>
        </w:rPr>
        <w:t>diagnostic réalisé</w:t>
      </w:r>
      <w:r w:rsidR="00573DC0">
        <w:rPr>
          <w:bCs/>
          <w:sz w:val="22"/>
          <w:szCs w:val="22"/>
        </w:rPr>
        <w:t>e</w:t>
      </w:r>
      <w:r w:rsidRPr="004D7B8B">
        <w:rPr>
          <w:bCs/>
          <w:sz w:val="22"/>
          <w:szCs w:val="22"/>
        </w:rPr>
        <w:t xml:space="preserve"> par l’INRAP </w:t>
      </w:r>
      <w:r w:rsidR="008A428D" w:rsidRPr="004D7B8B">
        <w:rPr>
          <w:bCs/>
          <w:sz w:val="22"/>
          <w:szCs w:val="22"/>
        </w:rPr>
        <w:t>autour de l’église avant démarrage des travaux de consolidation.</w:t>
      </w:r>
    </w:p>
    <w:p w14:paraId="6627E387" w14:textId="2C471224" w:rsidR="008A428D" w:rsidRPr="004D7B8B" w:rsidRDefault="008A428D" w:rsidP="004D7B8B">
      <w:pPr>
        <w:pStyle w:val="Paragraphedeliste"/>
        <w:numPr>
          <w:ilvl w:val="0"/>
          <w:numId w:val="12"/>
        </w:numPr>
        <w:jc w:val="both"/>
        <w:rPr>
          <w:b/>
          <w:sz w:val="22"/>
          <w:szCs w:val="22"/>
          <w:u w:val="single"/>
        </w:rPr>
      </w:pPr>
      <w:r w:rsidRPr="004D7B8B">
        <w:rPr>
          <w:bCs/>
          <w:sz w:val="22"/>
          <w:szCs w:val="22"/>
        </w:rPr>
        <w:t>Vidéo- Protection au sein de la commune, demande de subvention en cours suite au retour du devis.</w:t>
      </w:r>
    </w:p>
    <w:p w14:paraId="58892E91" w14:textId="77777777" w:rsidR="00AB28FD" w:rsidRDefault="007E0BA4">
      <w:pPr>
        <w:pBdr>
          <w:top w:val="single" w:sz="5" w:space="0" w:color="000000"/>
          <w:left w:val="single" w:sz="5" w:space="0" w:color="000000"/>
          <w:bottom w:val="single" w:sz="5" w:space="0" w:color="000000"/>
          <w:right w:val="single" w:sz="5" w:space="0" w:color="000000"/>
        </w:pBdr>
        <w:spacing w:before="220" w:after="220" w:line="240" w:lineRule="auto"/>
      </w:pPr>
      <w:r>
        <w:rPr>
          <w:color w:val="000000"/>
        </w:rPr>
        <w:t>15_2022 - PROJET DE DELIBERATION RELATIVE à la modification de la délibération du 17 novembre 2016 concernant la mise en place du RIFSSEP</w:t>
      </w:r>
    </w:p>
    <w:p w14:paraId="47AD4EAC" w14:textId="1CB906AB"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Vu la délibération du 17 novembre 2016 n° 2016_53 instituant la mise en place du RIFSEEP</w:t>
      </w:r>
    </w:p>
    <w:p w14:paraId="5EB00276" w14:textId="77777777" w:rsidR="00CB7F90" w:rsidRPr="00CB7F90" w:rsidRDefault="00CB7F90" w:rsidP="004D7B8B">
      <w:pPr>
        <w:spacing w:after="0" w:line="240" w:lineRule="auto"/>
        <w:jc w:val="both"/>
        <w:rPr>
          <w:rFonts w:ascii="Calibri" w:eastAsia="Calibri" w:hAnsi="Calibri" w:cs="Times New Roman"/>
        </w:rPr>
      </w:pPr>
    </w:p>
    <w:p w14:paraId="215B4AE0"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Considérant qu’il y a lieu d’apporter un complément à cette délibération</w:t>
      </w:r>
    </w:p>
    <w:p w14:paraId="46543D54" w14:textId="77777777" w:rsidR="00CB7F90" w:rsidRPr="00CB7F90" w:rsidRDefault="00CB7F90" w:rsidP="004D7B8B">
      <w:pPr>
        <w:spacing w:after="0" w:line="240" w:lineRule="auto"/>
        <w:jc w:val="both"/>
        <w:rPr>
          <w:rFonts w:ascii="Calibri" w:eastAsia="Calibri" w:hAnsi="Calibri" w:cs="Times New Roman"/>
        </w:rPr>
      </w:pPr>
    </w:p>
    <w:p w14:paraId="28C1A412"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lastRenderedPageBreak/>
        <w:t>Vu l’avis du comité Technique en date du 24 février 2022 relatif à la mise en place des critères professionnels liés aux fonctions et à la prise en compte de l’expérience professionnelle en vue de l’application du RIFSEEP aux agents de la collectivité</w:t>
      </w:r>
    </w:p>
    <w:p w14:paraId="27C0173D" w14:textId="77777777" w:rsidR="00CB7F90" w:rsidRPr="00CB7F90" w:rsidRDefault="00CB7F90" w:rsidP="004D7B8B">
      <w:pPr>
        <w:spacing w:after="0" w:line="240" w:lineRule="auto"/>
        <w:jc w:val="both"/>
        <w:rPr>
          <w:rFonts w:ascii="Calibri" w:eastAsia="Calibri" w:hAnsi="Calibri" w:cs="Times New Roman"/>
        </w:rPr>
      </w:pPr>
    </w:p>
    <w:p w14:paraId="0F484AB1" w14:textId="77777777" w:rsidR="00CB7F90" w:rsidRPr="00CB7F90" w:rsidRDefault="00CB7F90" w:rsidP="004D7B8B">
      <w:pPr>
        <w:spacing w:after="0" w:line="240" w:lineRule="auto"/>
        <w:jc w:val="both"/>
        <w:rPr>
          <w:rFonts w:ascii="Calibri" w:eastAsia="Calibri" w:hAnsi="Calibri" w:cs="Times New Roman"/>
          <w:b/>
          <w:i/>
        </w:rPr>
      </w:pPr>
      <w:r w:rsidRPr="00CB7F90">
        <w:rPr>
          <w:rFonts w:ascii="Calibri" w:eastAsia="Calibri" w:hAnsi="Calibri" w:cs="Times New Roman"/>
          <w:b/>
          <w:i/>
        </w:rPr>
        <w:t>Le Maire propose à l’assemblée délibérante de compléter les bénéficiaires ainsi que la liste des groupes afin de retenir les montants minimums et maximums annuels.</w:t>
      </w:r>
    </w:p>
    <w:p w14:paraId="63661F5F" w14:textId="77777777" w:rsidR="00CB7F90" w:rsidRPr="00CB7F90" w:rsidRDefault="00CB7F90" w:rsidP="004D7B8B">
      <w:pPr>
        <w:spacing w:after="0" w:line="240" w:lineRule="auto"/>
        <w:jc w:val="both"/>
        <w:rPr>
          <w:rFonts w:ascii="Calibri" w:eastAsia="Calibri" w:hAnsi="Calibri" w:cs="Times New Roman"/>
        </w:rPr>
      </w:pPr>
    </w:p>
    <w:p w14:paraId="5FCE6CC1" w14:textId="77777777" w:rsidR="00CB7F90" w:rsidRPr="00CB7F90" w:rsidRDefault="00CB7F90" w:rsidP="004D7B8B">
      <w:pPr>
        <w:numPr>
          <w:ilvl w:val="0"/>
          <w:numId w:val="13"/>
        </w:numPr>
        <w:spacing w:after="0" w:line="240" w:lineRule="auto"/>
        <w:ind w:left="993" w:hanging="567"/>
        <w:jc w:val="both"/>
        <w:rPr>
          <w:rFonts w:ascii="Calibri" w:eastAsia="Calibri" w:hAnsi="Calibri" w:cs="Times New Roman"/>
        </w:rPr>
      </w:pPr>
      <w:r w:rsidRPr="00CB7F90">
        <w:rPr>
          <w:rFonts w:ascii="Calibri" w:eastAsia="Calibri" w:hAnsi="Calibri" w:cs="Lobster1.4"/>
          <w:b/>
          <w:bCs/>
          <w:i/>
        </w:rPr>
        <w:t xml:space="preserve">- </w:t>
      </w:r>
      <w:r w:rsidRPr="00CB7F90">
        <w:rPr>
          <w:rFonts w:ascii="Calibri" w:eastAsia="Calibri" w:hAnsi="Calibri" w:cs="Lobster1.4"/>
          <w:b/>
          <w:bCs/>
          <w:i/>
          <w:u w:val="single"/>
        </w:rPr>
        <w:t>LES BENEFICIAIRES</w:t>
      </w:r>
      <w:r w:rsidRPr="00CB7F90">
        <w:rPr>
          <w:rFonts w:ascii="Calibri" w:eastAsia="Calibri" w:hAnsi="Calibri" w:cs="Lobster1.4"/>
          <w:b/>
          <w:bCs/>
          <w:i/>
        </w:rPr>
        <w:t xml:space="preserve">   </w:t>
      </w:r>
    </w:p>
    <w:p w14:paraId="0D2F21E0" w14:textId="77777777" w:rsidR="00CB7F90" w:rsidRPr="00CB7F90" w:rsidRDefault="00CB7F90" w:rsidP="004D7B8B">
      <w:pPr>
        <w:spacing w:after="0" w:line="240" w:lineRule="auto"/>
        <w:ind w:left="426"/>
        <w:jc w:val="both"/>
        <w:rPr>
          <w:rFonts w:ascii="Calibri" w:eastAsia="Calibri" w:hAnsi="Calibri" w:cs="Lobster1.4"/>
          <w:iCs/>
        </w:rPr>
      </w:pPr>
      <w:r w:rsidRPr="00CB7F90">
        <w:rPr>
          <w:rFonts w:ascii="Calibri" w:eastAsia="Calibri" w:hAnsi="Calibri" w:cs="Lobster1.4"/>
          <w:iCs/>
        </w:rPr>
        <w:t>Il convient de rajouter à la liste, les cadres d’emplois concernés par le RIFSEEP :</w:t>
      </w:r>
    </w:p>
    <w:p w14:paraId="64334838" w14:textId="77777777" w:rsidR="00CB7F90" w:rsidRPr="00CB7F90" w:rsidRDefault="00CB7F90" w:rsidP="004D7B8B">
      <w:pPr>
        <w:numPr>
          <w:ilvl w:val="0"/>
          <w:numId w:val="14"/>
        </w:numPr>
        <w:spacing w:after="0" w:line="240" w:lineRule="auto"/>
        <w:jc w:val="both"/>
        <w:rPr>
          <w:rFonts w:ascii="Calibri" w:eastAsia="Calibri" w:hAnsi="Calibri" w:cs="Times New Roman"/>
          <w:iCs/>
        </w:rPr>
      </w:pPr>
      <w:r w:rsidRPr="00CB7F90">
        <w:rPr>
          <w:rFonts w:ascii="Calibri" w:eastAsia="Calibri" w:hAnsi="Calibri" w:cs="Lobster1.4"/>
          <w:iCs/>
        </w:rPr>
        <w:t>Les adjoints administratifs</w:t>
      </w:r>
    </w:p>
    <w:p w14:paraId="1E666EE0" w14:textId="77777777" w:rsidR="00CB7F90" w:rsidRPr="00CB7F90" w:rsidRDefault="00CB7F90" w:rsidP="004D7B8B">
      <w:pPr>
        <w:spacing w:after="0" w:line="240" w:lineRule="auto"/>
        <w:jc w:val="both"/>
        <w:rPr>
          <w:rFonts w:ascii="Calibri" w:eastAsia="Calibri" w:hAnsi="Calibri" w:cs="Times New Roman"/>
        </w:rPr>
      </w:pPr>
    </w:p>
    <w:p w14:paraId="5AB85BBE" w14:textId="77777777" w:rsidR="00CB7F90" w:rsidRPr="00CB7F90" w:rsidRDefault="00CB7F90" w:rsidP="004D7B8B">
      <w:pPr>
        <w:numPr>
          <w:ilvl w:val="0"/>
          <w:numId w:val="13"/>
        </w:numPr>
        <w:spacing w:after="0" w:line="240" w:lineRule="auto"/>
        <w:ind w:left="993" w:hanging="567"/>
        <w:jc w:val="both"/>
        <w:rPr>
          <w:rFonts w:ascii="Calibri" w:eastAsia="Calibri" w:hAnsi="Calibri" w:cs="Times New Roman"/>
        </w:rPr>
      </w:pPr>
      <w:r w:rsidRPr="00CB7F90">
        <w:rPr>
          <w:rFonts w:ascii="Calibri" w:eastAsia="Calibri" w:hAnsi="Calibri" w:cs="Lobster1.4"/>
          <w:b/>
          <w:bCs/>
          <w:i/>
        </w:rPr>
        <w:t xml:space="preserve">- </w:t>
      </w:r>
      <w:r w:rsidRPr="00CB7F90">
        <w:rPr>
          <w:rFonts w:ascii="Calibri" w:eastAsia="Calibri" w:hAnsi="Calibri" w:cs="Lobster1.4"/>
          <w:b/>
          <w:bCs/>
          <w:i/>
          <w:u w:val="single"/>
        </w:rPr>
        <w:t xml:space="preserve">L’I.F.S.E. </w:t>
      </w:r>
      <w:r w:rsidRPr="00CB7F90">
        <w:rPr>
          <w:rFonts w:ascii="Calibri" w:eastAsia="Calibri" w:hAnsi="Calibri" w:cs="Lobster1.4"/>
          <w:b/>
          <w:bCs/>
          <w:i/>
        </w:rPr>
        <w:t xml:space="preserve">   </w:t>
      </w:r>
    </w:p>
    <w:p w14:paraId="6DA47617" w14:textId="77777777" w:rsidR="00CB7F90" w:rsidRPr="00CB7F90" w:rsidRDefault="00CB7F90" w:rsidP="004D7B8B">
      <w:pPr>
        <w:spacing w:after="0" w:line="240" w:lineRule="auto"/>
        <w:ind w:firstLine="708"/>
        <w:jc w:val="both"/>
        <w:rPr>
          <w:rFonts w:ascii="Calibri" w:eastAsia="Calibri" w:hAnsi="Calibri" w:cs="Times New Roman"/>
        </w:rPr>
      </w:pPr>
    </w:p>
    <w:p w14:paraId="59534A0A"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Le Maire propose d’ajouter ces groupes en retenant les montants minimums et maximums annuels.</w:t>
      </w:r>
    </w:p>
    <w:p w14:paraId="6B4C3ADF" w14:textId="77777777" w:rsidR="00CB7F90" w:rsidRPr="00CB7F90" w:rsidRDefault="00CB7F90" w:rsidP="004D7B8B">
      <w:pPr>
        <w:spacing w:after="0" w:line="240" w:lineRule="auto"/>
        <w:jc w:val="both"/>
        <w:rPr>
          <w:rFonts w:ascii="Calibri" w:eastAsia="Calibri" w:hAnsi="Calibri" w:cs="Times New Roman"/>
        </w:rPr>
      </w:pPr>
    </w:p>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4064"/>
        <w:gridCol w:w="2073"/>
      </w:tblGrid>
      <w:tr w:rsidR="00CB7F90" w:rsidRPr="00CB7F90" w14:paraId="10A4A451" w14:textId="77777777" w:rsidTr="00C411E5">
        <w:trPr>
          <w:trHeight w:val="787"/>
        </w:trPr>
        <w:tc>
          <w:tcPr>
            <w:tcW w:w="1251" w:type="dxa"/>
            <w:shd w:val="clear" w:color="auto" w:fill="D9D9D9"/>
            <w:vAlign w:val="center"/>
          </w:tcPr>
          <w:p w14:paraId="667B63A9" w14:textId="77777777" w:rsidR="00CB7F90" w:rsidRPr="00CB7F90" w:rsidRDefault="00CB7F90" w:rsidP="004D7B8B">
            <w:pPr>
              <w:spacing w:after="0" w:line="240" w:lineRule="auto"/>
              <w:jc w:val="both"/>
              <w:rPr>
                <w:rFonts w:ascii="Calibri" w:eastAsia="Calibri" w:hAnsi="Calibri" w:cs="Times New Roman"/>
                <w:b/>
              </w:rPr>
            </w:pPr>
            <w:r w:rsidRPr="00CB7F90">
              <w:rPr>
                <w:rFonts w:ascii="Calibri" w:eastAsia="Calibri" w:hAnsi="Calibri" w:cs="Times New Roman"/>
                <w:b/>
              </w:rPr>
              <w:t>Groupes</w:t>
            </w:r>
          </w:p>
        </w:tc>
        <w:tc>
          <w:tcPr>
            <w:tcW w:w="4064" w:type="dxa"/>
            <w:shd w:val="clear" w:color="auto" w:fill="D9D9D9"/>
            <w:vAlign w:val="center"/>
          </w:tcPr>
          <w:p w14:paraId="26AB44E7" w14:textId="77777777" w:rsidR="00CB7F90" w:rsidRPr="00CB7F90" w:rsidRDefault="00CB7F90" w:rsidP="004D7B8B">
            <w:pPr>
              <w:spacing w:after="0" w:line="240" w:lineRule="auto"/>
              <w:jc w:val="both"/>
              <w:rPr>
                <w:rFonts w:ascii="Calibri" w:eastAsia="Calibri" w:hAnsi="Calibri" w:cs="Times New Roman"/>
                <w:b/>
              </w:rPr>
            </w:pPr>
            <w:r w:rsidRPr="00CB7F90">
              <w:rPr>
                <w:rFonts w:ascii="Calibri" w:eastAsia="Calibri" w:hAnsi="Calibri" w:cs="Times New Roman"/>
                <w:b/>
              </w:rPr>
              <w:t>Fonctions / Postes dans la collectivité</w:t>
            </w:r>
          </w:p>
        </w:tc>
        <w:tc>
          <w:tcPr>
            <w:tcW w:w="2073" w:type="dxa"/>
            <w:shd w:val="clear" w:color="auto" w:fill="D9D9D9"/>
            <w:vAlign w:val="center"/>
          </w:tcPr>
          <w:p w14:paraId="137F2B16" w14:textId="77777777" w:rsidR="00CB7F90" w:rsidRPr="00CB7F90" w:rsidRDefault="00CB7F90" w:rsidP="004D7B8B">
            <w:pPr>
              <w:spacing w:after="0" w:line="240" w:lineRule="auto"/>
              <w:jc w:val="both"/>
              <w:rPr>
                <w:rFonts w:ascii="Calibri" w:eastAsia="Calibri" w:hAnsi="Calibri" w:cs="Times New Roman"/>
                <w:b/>
              </w:rPr>
            </w:pPr>
            <w:r w:rsidRPr="00CB7F90">
              <w:rPr>
                <w:rFonts w:ascii="Calibri" w:eastAsia="Calibri" w:hAnsi="Calibri" w:cs="Times New Roman"/>
                <w:b/>
              </w:rPr>
              <w:t>Montants annuels maximum de l’IFSE</w:t>
            </w:r>
          </w:p>
        </w:tc>
      </w:tr>
      <w:tr w:rsidR="00CB7F90" w:rsidRPr="00CB7F90" w14:paraId="427D9573" w14:textId="77777777" w:rsidTr="00C411E5">
        <w:tc>
          <w:tcPr>
            <w:tcW w:w="1251" w:type="dxa"/>
          </w:tcPr>
          <w:p w14:paraId="1740692E"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G1</w:t>
            </w:r>
          </w:p>
        </w:tc>
        <w:tc>
          <w:tcPr>
            <w:tcW w:w="4064" w:type="dxa"/>
          </w:tcPr>
          <w:p w14:paraId="1D0FD491"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Adjoints administratifs territoriaux : Fonction secrétaire de mairie</w:t>
            </w:r>
          </w:p>
        </w:tc>
        <w:tc>
          <w:tcPr>
            <w:tcW w:w="2073" w:type="dxa"/>
          </w:tcPr>
          <w:p w14:paraId="035A83C4"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11 340 €</w:t>
            </w:r>
          </w:p>
        </w:tc>
      </w:tr>
      <w:tr w:rsidR="00CB7F90" w:rsidRPr="00CB7F90" w14:paraId="5AB74DD0" w14:textId="77777777" w:rsidTr="00C411E5">
        <w:tc>
          <w:tcPr>
            <w:tcW w:w="1251" w:type="dxa"/>
          </w:tcPr>
          <w:p w14:paraId="66DB2CCC"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G2</w:t>
            </w:r>
          </w:p>
          <w:p w14:paraId="01528E04" w14:textId="77777777" w:rsidR="00CB7F90" w:rsidRPr="00CB7F90" w:rsidRDefault="00CB7F90" w:rsidP="004D7B8B">
            <w:pPr>
              <w:spacing w:after="0" w:line="240" w:lineRule="auto"/>
              <w:jc w:val="both"/>
              <w:rPr>
                <w:rFonts w:ascii="Calibri" w:eastAsia="Calibri" w:hAnsi="Calibri" w:cs="Times New Roman"/>
              </w:rPr>
            </w:pPr>
          </w:p>
        </w:tc>
        <w:tc>
          <w:tcPr>
            <w:tcW w:w="4064" w:type="dxa"/>
          </w:tcPr>
          <w:p w14:paraId="571EE540"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Adjoints administratifs territoriaux</w:t>
            </w:r>
          </w:p>
        </w:tc>
        <w:tc>
          <w:tcPr>
            <w:tcW w:w="2073" w:type="dxa"/>
          </w:tcPr>
          <w:p w14:paraId="574DB220"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10 800 €</w:t>
            </w:r>
          </w:p>
        </w:tc>
      </w:tr>
    </w:tbl>
    <w:p w14:paraId="45311CBF" w14:textId="77777777" w:rsidR="00CB7F90" w:rsidRPr="00CB7F90" w:rsidRDefault="00CB7F90" w:rsidP="004D7B8B">
      <w:pPr>
        <w:spacing w:after="0" w:line="240" w:lineRule="auto"/>
        <w:jc w:val="both"/>
        <w:rPr>
          <w:rFonts w:ascii="Calibri" w:eastAsia="Calibri" w:hAnsi="Calibri" w:cs="Times New Roman"/>
        </w:rPr>
      </w:pPr>
    </w:p>
    <w:p w14:paraId="0828B2B7" w14:textId="77777777" w:rsidR="00CB7F90" w:rsidRPr="00CB7F90" w:rsidRDefault="00CB7F90" w:rsidP="004D7B8B">
      <w:pPr>
        <w:numPr>
          <w:ilvl w:val="0"/>
          <w:numId w:val="13"/>
        </w:numPr>
        <w:spacing w:after="0" w:line="240" w:lineRule="auto"/>
        <w:ind w:left="993" w:hanging="567"/>
        <w:jc w:val="both"/>
        <w:rPr>
          <w:rFonts w:ascii="Calibri" w:eastAsia="Calibri" w:hAnsi="Calibri" w:cs="Lobster1.4"/>
          <w:b/>
          <w:bCs/>
          <w:i/>
        </w:rPr>
      </w:pPr>
      <w:r w:rsidRPr="00CB7F90">
        <w:rPr>
          <w:rFonts w:ascii="Calibri" w:eastAsia="Calibri" w:hAnsi="Calibri" w:cs="Lobster1.4"/>
          <w:b/>
          <w:bCs/>
          <w:i/>
        </w:rPr>
        <w:t>– LE   C.I.A.</w:t>
      </w:r>
    </w:p>
    <w:p w14:paraId="1C5CDC77" w14:textId="77777777" w:rsidR="00CB7F90" w:rsidRPr="00CB7F90" w:rsidRDefault="00CB7F90" w:rsidP="004D7B8B">
      <w:pPr>
        <w:spacing w:after="0" w:line="240" w:lineRule="auto"/>
        <w:jc w:val="both"/>
        <w:rPr>
          <w:rFonts w:ascii="Calibri" w:eastAsia="Calibri" w:hAnsi="Calibri" w:cs="Lobster1.4"/>
          <w:bCs/>
        </w:rPr>
      </w:pPr>
    </w:p>
    <w:p w14:paraId="31828DBC"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Le Maire propose d’ajouter ces groupes en retenant les montants minimums et maximums annuels.</w:t>
      </w:r>
    </w:p>
    <w:p w14:paraId="78842A3A" w14:textId="77777777" w:rsidR="00CB7F90" w:rsidRPr="00CB7F90" w:rsidRDefault="00CB7F90" w:rsidP="004D7B8B">
      <w:pPr>
        <w:spacing w:after="0" w:line="240" w:lineRule="auto"/>
        <w:jc w:val="both"/>
        <w:rPr>
          <w:rFonts w:ascii="Calibri" w:eastAsia="Calibri" w:hAnsi="Calibri" w:cs="Times New Roman"/>
        </w:rPr>
      </w:pPr>
    </w:p>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4064"/>
        <w:gridCol w:w="2073"/>
      </w:tblGrid>
      <w:tr w:rsidR="00CB7F90" w:rsidRPr="00CB7F90" w14:paraId="2C8EACB7" w14:textId="77777777" w:rsidTr="00C411E5">
        <w:trPr>
          <w:trHeight w:val="787"/>
        </w:trPr>
        <w:tc>
          <w:tcPr>
            <w:tcW w:w="1251" w:type="dxa"/>
            <w:shd w:val="clear" w:color="auto" w:fill="D9D9D9"/>
            <w:vAlign w:val="center"/>
          </w:tcPr>
          <w:p w14:paraId="0154F779" w14:textId="77777777" w:rsidR="00CB7F90" w:rsidRPr="00CB7F90" w:rsidRDefault="00CB7F90" w:rsidP="004D7B8B">
            <w:pPr>
              <w:spacing w:after="0" w:line="240" w:lineRule="auto"/>
              <w:jc w:val="both"/>
              <w:rPr>
                <w:rFonts w:ascii="Calibri" w:eastAsia="Calibri" w:hAnsi="Calibri" w:cs="Times New Roman"/>
                <w:b/>
              </w:rPr>
            </w:pPr>
            <w:r w:rsidRPr="00CB7F90">
              <w:rPr>
                <w:rFonts w:ascii="Calibri" w:eastAsia="Calibri" w:hAnsi="Calibri" w:cs="Times New Roman"/>
                <w:b/>
              </w:rPr>
              <w:t>Goupes</w:t>
            </w:r>
          </w:p>
        </w:tc>
        <w:tc>
          <w:tcPr>
            <w:tcW w:w="4064" w:type="dxa"/>
            <w:shd w:val="clear" w:color="auto" w:fill="D9D9D9"/>
            <w:vAlign w:val="center"/>
          </w:tcPr>
          <w:p w14:paraId="33A68EEF" w14:textId="77777777" w:rsidR="00CB7F90" w:rsidRPr="00CB7F90" w:rsidRDefault="00CB7F90" w:rsidP="004D7B8B">
            <w:pPr>
              <w:spacing w:after="0" w:line="240" w:lineRule="auto"/>
              <w:jc w:val="both"/>
              <w:rPr>
                <w:rFonts w:ascii="Calibri" w:eastAsia="Calibri" w:hAnsi="Calibri" w:cs="Times New Roman"/>
                <w:b/>
              </w:rPr>
            </w:pPr>
            <w:r w:rsidRPr="00CB7F90">
              <w:rPr>
                <w:rFonts w:ascii="Calibri" w:eastAsia="Calibri" w:hAnsi="Calibri" w:cs="Times New Roman"/>
                <w:b/>
              </w:rPr>
              <w:t>Fonctions / Postes dans la collectivité</w:t>
            </w:r>
          </w:p>
        </w:tc>
        <w:tc>
          <w:tcPr>
            <w:tcW w:w="2073" w:type="dxa"/>
            <w:shd w:val="clear" w:color="auto" w:fill="D9D9D9"/>
            <w:vAlign w:val="center"/>
          </w:tcPr>
          <w:p w14:paraId="17C64696" w14:textId="77777777" w:rsidR="00CB7F90" w:rsidRPr="00CB7F90" w:rsidRDefault="00CB7F90" w:rsidP="004D7B8B">
            <w:pPr>
              <w:spacing w:after="0" w:line="240" w:lineRule="auto"/>
              <w:jc w:val="both"/>
              <w:rPr>
                <w:rFonts w:ascii="Calibri" w:eastAsia="Calibri" w:hAnsi="Calibri" w:cs="Times New Roman"/>
                <w:b/>
              </w:rPr>
            </w:pPr>
            <w:r w:rsidRPr="00CB7F90">
              <w:rPr>
                <w:rFonts w:ascii="Calibri" w:eastAsia="Calibri" w:hAnsi="Calibri" w:cs="Times New Roman"/>
                <w:b/>
              </w:rPr>
              <w:t>Montants annuels maximum du CIA</w:t>
            </w:r>
          </w:p>
        </w:tc>
      </w:tr>
      <w:tr w:rsidR="00CB7F90" w:rsidRPr="00CB7F90" w14:paraId="65F2C2F1" w14:textId="77777777" w:rsidTr="00C411E5">
        <w:tc>
          <w:tcPr>
            <w:tcW w:w="1251" w:type="dxa"/>
          </w:tcPr>
          <w:p w14:paraId="7884BDDC"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G1</w:t>
            </w:r>
          </w:p>
        </w:tc>
        <w:tc>
          <w:tcPr>
            <w:tcW w:w="4064" w:type="dxa"/>
          </w:tcPr>
          <w:p w14:paraId="17748D29"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Adjoints administratifs territoriaux : Fonction secrétaire de mairie</w:t>
            </w:r>
          </w:p>
        </w:tc>
        <w:tc>
          <w:tcPr>
            <w:tcW w:w="2073" w:type="dxa"/>
          </w:tcPr>
          <w:p w14:paraId="6D580CDF"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1 260 €</w:t>
            </w:r>
          </w:p>
        </w:tc>
      </w:tr>
      <w:tr w:rsidR="00CB7F90" w:rsidRPr="00CB7F90" w14:paraId="40D8BFF9" w14:textId="77777777" w:rsidTr="00C411E5">
        <w:tc>
          <w:tcPr>
            <w:tcW w:w="1251" w:type="dxa"/>
          </w:tcPr>
          <w:p w14:paraId="2D2D822D"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G2</w:t>
            </w:r>
          </w:p>
        </w:tc>
        <w:tc>
          <w:tcPr>
            <w:tcW w:w="4064" w:type="dxa"/>
          </w:tcPr>
          <w:p w14:paraId="45E7BE08"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Adjoints administratifs territoriaux</w:t>
            </w:r>
          </w:p>
        </w:tc>
        <w:tc>
          <w:tcPr>
            <w:tcW w:w="2073" w:type="dxa"/>
          </w:tcPr>
          <w:p w14:paraId="66720FE5" w14:textId="77777777" w:rsidR="00CB7F90" w:rsidRPr="00CB7F90" w:rsidRDefault="00CB7F90" w:rsidP="004D7B8B">
            <w:pPr>
              <w:spacing w:after="0" w:line="240" w:lineRule="auto"/>
              <w:jc w:val="both"/>
              <w:rPr>
                <w:rFonts w:ascii="Calibri" w:eastAsia="Calibri" w:hAnsi="Calibri" w:cs="Times New Roman"/>
              </w:rPr>
            </w:pPr>
            <w:r w:rsidRPr="00CB7F90">
              <w:rPr>
                <w:rFonts w:ascii="Calibri" w:eastAsia="Calibri" w:hAnsi="Calibri" w:cs="Times New Roman"/>
              </w:rPr>
              <w:t>1 200 €</w:t>
            </w:r>
          </w:p>
        </w:tc>
      </w:tr>
    </w:tbl>
    <w:p w14:paraId="4740FD12" w14:textId="77777777" w:rsidR="00CB7F90" w:rsidRPr="00CB7F90" w:rsidRDefault="00CB7F90" w:rsidP="004D7B8B">
      <w:pPr>
        <w:spacing w:after="0" w:line="240" w:lineRule="auto"/>
        <w:jc w:val="both"/>
        <w:rPr>
          <w:rFonts w:ascii="Calibri" w:eastAsia="Calibri" w:hAnsi="Calibri" w:cs="Times New Roman"/>
        </w:rPr>
      </w:pPr>
    </w:p>
    <w:p w14:paraId="23397A1A" w14:textId="77777777" w:rsidR="00CB7F90" w:rsidRPr="00CB7F90" w:rsidRDefault="00CB7F90" w:rsidP="004D7B8B">
      <w:pPr>
        <w:spacing w:after="0" w:line="240" w:lineRule="auto"/>
        <w:jc w:val="both"/>
        <w:rPr>
          <w:rFonts w:ascii="Calibri" w:eastAsia="Calibri" w:hAnsi="Calibri" w:cs="Times New Roman"/>
          <w:b/>
          <w:i/>
          <w:u w:val="single"/>
        </w:rPr>
      </w:pPr>
      <w:r w:rsidRPr="00CB7F90">
        <w:rPr>
          <w:rFonts w:ascii="Calibri" w:eastAsia="Calibri" w:hAnsi="Calibri" w:cs="Times New Roman"/>
          <w:b/>
          <w:i/>
          <w:u w:val="single"/>
        </w:rPr>
        <w:t>Après avoir délibéré, le Conseil décide :</w:t>
      </w:r>
    </w:p>
    <w:p w14:paraId="6F0DF3C3" w14:textId="77777777" w:rsidR="00CB7F90" w:rsidRPr="00CB7F90" w:rsidRDefault="00CB7F90" w:rsidP="004D7B8B">
      <w:pPr>
        <w:spacing w:after="0" w:line="240" w:lineRule="auto"/>
        <w:jc w:val="both"/>
        <w:rPr>
          <w:rFonts w:ascii="Calibri" w:eastAsia="Calibri" w:hAnsi="Calibri" w:cs="Times New Roman"/>
        </w:rPr>
      </w:pPr>
    </w:p>
    <w:p w14:paraId="054D6226" w14:textId="77777777" w:rsidR="00CB7F90" w:rsidRPr="00CB7F90" w:rsidRDefault="00CB7F90" w:rsidP="004D7B8B">
      <w:pPr>
        <w:spacing w:after="120" w:line="240" w:lineRule="auto"/>
        <w:ind w:left="993" w:hanging="284"/>
        <w:jc w:val="both"/>
        <w:rPr>
          <w:rFonts w:ascii="Calibri" w:eastAsia="Calibri" w:hAnsi="Calibri" w:cs="Times New Roman"/>
          <w:b/>
          <w:i/>
          <w:color w:val="0070C0"/>
        </w:rPr>
      </w:pPr>
      <w:r w:rsidRPr="00CB7F90">
        <w:rPr>
          <w:rFonts w:ascii="Calibri" w:eastAsia="Calibri" w:hAnsi="Calibri" w:cs="Times New Roman"/>
        </w:rPr>
        <w:t xml:space="preserve">• </w:t>
      </w:r>
      <w:r w:rsidRPr="00CB7F90">
        <w:rPr>
          <w:rFonts w:ascii="Calibri" w:eastAsia="Calibri" w:hAnsi="Calibri" w:cs="Times New Roman"/>
          <w:b/>
          <w:bCs/>
        </w:rPr>
        <w:t>d’ajouter</w:t>
      </w:r>
      <w:r w:rsidRPr="00CB7F90">
        <w:rPr>
          <w:rFonts w:ascii="Calibri" w:eastAsia="Calibri" w:hAnsi="Calibri" w:cs="Times New Roman"/>
        </w:rPr>
        <w:t xml:space="preserve"> à la délibération du 17/11/2016 la liste les cadres d’emplois ainsi que les montants maximums énumérés ci-dessus.</w:t>
      </w:r>
    </w:p>
    <w:p w14:paraId="36DA6A0A" w14:textId="04BB0B46" w:rsidR="00AB28FD" w:rsidRDefault="00CB7F90" w:rsidP="004D7B8B">
      <w:pPr>
        <w:jc w:val="both"/>
      </w:pPr>
      <w:r w:rsidRPr="00CB7F90">
        <w:rPr>
          <w:rFonts w:ascii="Times New Roman" w:eastAsia="Times New Roman" w:hAnsi="Times New Roman" w:cs="Times New Roman"/>
          <w:sz w:val="24"/>
          <w:szCs w:val="24"/>
          <w:lang w:eastAsia="fr-FR"/>
        </w:rPr>
        <w:t>•</w:t>
      </w:r>
      <w:r w:rsidRPr="00CB7F90">
        <w:rPr>
          <w:rFonts w:ascii="Times New Roman" w:eastAsia="Times New Roman" w:hAnsi="Times New Roman" w:cs="Times New Roman"/>
          <w:b/>
          <w:bCs/>
          <w:sz w:val="24"/>
          <w:szCs w:val="24"/>
          <w:lang w:eastAsia="fr-FR"/>
        </w:rPr>
        <w:t xml:space="preserve"> Précise</w:t>
      </w:r>
      <w:r w:rsidRPr="00CB7F90">
        <w:rPr>
          <w:rFonts w:ascii="Times New Roman" w:eastAsia="Times New Roman" w:hAnsi="Times New Roman" w:cs="Times New Roman"/>
          <w:sz w:val="24"/>
          <w:szCs w:val="24"/>
          <w:lang w:eastAsia="fr-FR"/>
        </w:rPr>
        <w:t xml:space="preserve"> que la délibération n° 2016-53 du 17 novembre 2016 reste en vigueur</w:t>
      </w:r>
    </w:p>
    <w:p w14:paraId="7422C3A4" w14:textId="7BBA48EB" w:rsidR="00AB28FD" w:rsidRDefault="00D83B32">
      <w:r>
        <w:t xml:space="preserve">  --------------------------</w:t>
      </w:r>
    </w:p>
    <w:p w14:paraId="74B86BC0" w14:textId="77777777" w:rsidR="00AB28FD" w:rsidRDefault="007E0BA4">
      <w:pPr>
        <w:pBdr>
          <w:top w:val="single" w:sz="5" w:space="0" w:color="000000"/>
          <w:left w:val="single" w:sz="5" w:space="0" w:color="000000"/>
          <w:bottom w:val="single" w:sz="5" w:space="0" w:color="000000"/>
          <w:right w:val="single" w:sz="5" w:space="0" w:color="000000"/>
        </w:pBdr>
        <w:spacing w:before="220" w:after="220" w:line="240" w:lineRule="auto"/>
      </w:pPr>
      <w:r>
        <w:rPr>
          <w:color w:val="000000"/>
        </w:rPr>
        <w:t>16_2022 - Société SPL-XDEMAT - Réunion de l'assemblée général sur la répartition du capital social</w:t>
      </w:r>
    </w:p>
    <w:p w14:paraId="686C5101" w14:textId="1463E04A" w:rsidR="00CB7F90" w:rsidRPr="00CB7F90" w:rsidRDefault="00CB7F90" w:rsidP="00CB7F90">
      <w:pPr>
        <w:spacing w:after="0" w:line="240" w:lineRule="auto"/>
        <w:rPr>
          <w:rFonts w:ascii="Arial" w:eastAsia="Times New Roman" w:hAnsi="Arial" w:cs="Arial"/>
          <w:lang w:eastAsia="fr-FR"/>
        </w:rPr>
      </w:pPr>
      <w:r w:rsidRPr="00CB7F90">
        <w:rPr>
          <w:rFonts w:ascii="Arial" w:eastAsia="Times New Roman" w:hAnsi="Arial" w:cs="Arial"/>
          <w:lang w:eastAsia="fr-FR"/>
        </w:rPr>
        <w:t>La société publique locale dénommée SPL-Xdemat, a été créée le 27 février 2012 par les Départements de l’Aube, des Ardennes et de la Marne, en vue de fournir à ses actionnaires, des prestations liées à la dématérialisation.</w:t>
      </w:r>
    </w:p>
    <w:p w14:paraId="1E6C86E8" w14:textId="77777777" w:rsidR="00CB7F90" w:rsidRPr="00CB7F90" w:rsidRDefault="00CB7F90" w:rsidP="00CB7F90">
      <w:pPr>
        <w:spacing w:after="0" w:line="240" w:lineRule="auto"/>
        <w:rPr>
          <w:rFonts w:ascii="Arial" w:eastAsia="Times New Roman" w:hAnsi="Arial" w:cs="Arial"/>
          <w:lang w:eastAsia="fr-FR"/>
        </w:rPr>
      </w:pPr>
    </w:p>
    <w:p w14:paraId="44802934" w14:textId="77777777" w:rsidR="00CB7F90" w:rsidRPr="00CB7F90" w:rsidRDefault="00CB7F90" w:rsidP="004D7B8B">
      <w:pPr>
        <w:spacing w:after="0" w:line="240" w:lineRule="auto"/>
        <w:jc w:val="both"/>
        <w:rPr>
          <w:rFonts w:ascii="Arial" w:eastAsia="Times New Roman" w:hAnsi="Arial" w:cs="Arial"/>
          <w:lang w:eastAsia="fr-FR"/>
        </w:rPr>
      </w:pPr>
      <w:r w:rsidRPr="00CB7F90">
        <w:rPr>
          <w:rFonts w:ascii="Arial" w:eastAsia="Times New Roman" w:hAnsi="Arial" w:cs="Arial"/>
          <w:lang w:eastAsia="fr-FR"/>
        </w:rPr>
        <w:t xml:space="preserve">Depuis, notre collectivité de Mesnil saint Père a adhéré à la société ainsi que les Départements de la Haute-Marne, de l’Aisne, de la Meuse, des Vosges, et de Meurthe-et-Moselle ainsi que </w:t>
      </w:r>
      <w:r w:rsidRPr="00CB7F90">
        <w:rPr>
          <w:rFonts w:ascii="Arial" w:eastAsia="Times New Roman" w:hAnsi="Arial" w:cs="Arial"/>
          <w:lang w:eastAsia="fr-FR"/>
        </w:rPr>
        <w:lastRenderedPageBreak/>
        <w:t xml:space="preserve">de nombreuses communes et plusieurs groupements de collectivités situés sur le territoire des 8 départements. </w:t>
      </w:r>
    </w:p>
    <w:p w14:paraId="03B98F34" w14:textId="77777777" w:rsidR="00CB7F90" w:rsidRPr="00CB7F90" w:rsidRDefault="00CB7F90" w:rsidP="004D7B8B">
      <w:pPr>
        <w:spacing w:after="0" w:line="240" w:lineRule="auto"/>
        <w:jc w:val="both"/>
        <w:rPr>
          <w:rFonts w:ascii="Arial" w:eastAsia="Times New Roman" w:hAnsi="Arial" w:cs="Arial"/>
          <w:lang w:eastAsia="fr-FR"/>
        </w:rPr>
      </w:pPr>
    </w:p>
    <w:p w14:paraId="00B7732B" w14:textId="77777777" w:rsidR="00CB7F90" w:rsidRPr="00CB7F90" w:rsidRDefault="00CB7F90" w:rsidP="004D7B8B">
      <w:pPr>
        <w:spacing w:after="0" w:line="240" w:lineRule="auto"/>
        <w:jc w:val="both"/>
        <w:rPr>
          <w:rFonts w:ascii="Arial" w:eastAsia="Times New Roman" w:hAnsi="Arial" w:cs="Arial"/>
          <w:lang w:eastAsia="fr-FR"/>
        </w:rPr>
      </w:pPr>
      <w:r w:rsidRPr="00CB7F90">
        <w:rPr>
          <w:rFonts w:ascii="Arial" w:eastAsia="Times New Roman" w:hAnsi="Arial" w:cs="Arial"/>
          <w:lang w:eastAsia="fr-FR"/>
        </w:rPr>
        <w:t>Fin avril 2022, SPL-Xdemat comptait 3 025</w:t>
      </w:r>
      <w:r w:rsidRPr="00CB7F90">
        <w:rPr>
          <w:rFonts w:ascii="Arial" w:eastAsia="Times New Roman" w:hAnsi="Arial" w:cs="Arial"/>
          <w:sz w:val="24"/>
          <w:szCs w:val="24"/>
          <w:lang w:eastAsia="fr-FR"/>
        </w:rPr>
        <w:t xml:space="preserve"> </w:t>
      </w:r>
      <w:r w:rsidRPr="00CB7F90">
        <w:rPr>
          <w:rFonts w:ascii="Arial" w:eastAsia="Times New Roman" w:hAnsi="Arial" w:cs="Arial"/>
          <w:lang w:eastAsia="fr-FR"/>
        </w:rPr>
        <w:t xml:space="preserve">actionnaires. </w:t>
      </w:r>
    </w:p>
    <w:p w14:paraId="18C9F1B8" w14:textId="77777777" w:rsidR="00CB7F90" w:rsidRPr="00CB7F90" w:rsidRDefault="00CB7F90" w:rsidP="004D7B8B">
      <w:pPr>
        <w:spacing w:after="0" w:line="240" w:lineRule="auto"/>
        <w:jc w:val="both"/>
        <w:rPr>
          <w:rFonts w:ascii="Arial" w:eastAsia="Times New Roman" w:hAnsi="Arial" w:cs="Arial"/>
          <w:lang w:eastAsia="fr-FR"/>
        </w:rPr>
      </w:pPr>
    </w:p>
    <w:p w14:paraId="164AE30F" w14:textId="77777777" w:rsidR="00CB7F90" w:rsidRPr="00CB7F90" w:rsidRDefault="00CB7F90" w:rsidP="004D7B8B">
      <w:pPr>
        <w:spacing w:after="0" w:line="240" w:lineRule="auto"/>
        <w:jc w:val="both"/>
        <w:rPr>
          <w:rFonts w:ascii="Arial" w:eastAsia="Times New Roman" w:hAnsi="Arial" w:cs="Arial"/>
          <w:lang w:eastAsia="fr-FR"/>
        </w:rPr>
      </w:pPr>
      <w:r w:rsidRPr="00CB7F90">
        <w:rPr>
          <w:rFonts w:ascii="Arial" w:eastAsia="Times New Roman" w:hAnsi="Arial" w:cs="Arial"/>
          <w:lang w:eastAsia="fr-FR"/>
        </w:rPr>
        <w:t>Chaque année, conformément à l’article 225-100 du code du commerce, l’Assemblée générale de la société doit se réunir avant fin juin, pour approuver les comptes de l’année précédente et affecter le résultat, après présentation des rapports du Commissaire aux comptes.</w:t>
      </w:r>
    </w:p>
    <w:p w14:paraId="51F572CE" w14:textId="77777777" w:rsidR="00CB7F90" w:rsidRPr="00CB7F90" w:rsidRDefault="00CB7F90" w:rsidP="004D7B8B">
      <w:pPr>
        <w:spacing w:after="0" w:line="240" w:lineRule="auto"/>
        <w:jc w:val="both"/>
        <w:rPr>
          <w:rFonts w:ascii="Arial" w:eastAsia="Times New Roman" w:hAnsi="Arial" w:cs="Arial"/>
          <w:lang w:eastAsia="fr-FR"/>
        </w:rPr>
      </w:pPr>
    </w:p>
    <w:p w14:paraId="50421B72" w14:textId="77777777" w:rsidR="00CB7F90" w:rsidRPr="00CB7F90" w:rsidRDefault="00CB7F90" w:rsidP="004D7B8B">
      <w:pPr>
        <w:spacing w:after="0" w:line="240" w:lineRule="auto"/>
        <w:jc w:val="both"/>
        <w:rPr>
          <w:rFonts w:ascii="Arial" w:eastAsia="Times New Roman" w:hAnsi="Arial" w:cs="Arial"/>
          <w:lang w:eastAsia="fr-FR"/>
        </w:rPr>
      </w:pPr>
      <w:r w:rsidRPr="00CB7F90">
        <w:rPr>
          <w:rFonts w:ascii="Arial" w:eastAsia="Times New Roman" w:hAnsi="Arial" w:cs="Arial"/>
          <w:lang w:eastAsia="fr-FR"/>
        </w:rPr>
        <w:t>À l’occasion de cette réunion, d’autres points peuvent lui être présentés tels qu’un point sur les mandats des commissaires aux comptes ou l’adoption d’une nouvelle version du règlement intérieur.</w:t>
      </w:r>
    </w:p>
    <w:p w14:paraId="1323B50A" w14:textId="77777777" w:rsidR="00CB7F90" w:rsidRPr="00CB7F90" w:rsidRDefault="00CB7F90" w:rsidP="004D7B8B">
      <w:pPr>
        <w:spacing w:after="0" w:line="240" w:lineRule="auto"/>
        <w:jc w:val="both"/>
        <w:rPr>
          <w:rFonts w:ascii="Arial" w:eastAsia="Times New Roman" w:hAnsi="Arial" w:cs="Arial"/>
          <w:lang w:eastAsia="fr-FR"/>
        </w:rPr>
      </w:pPr>
    </w:p>
    <w:p w14:paraId="5BE50531" w14:textId="77777777" w:rsidR="00CB7F90" w:rsidRPr="00CB7F90" w:rsidRDefault="00CB7F90" w:rsidP="004D7B8B">
      <w:pPr>
        <w:spacing w:after="0" w:line="240" w:lineRule="auto"/>
        <w:jc w:val="both"/>
        <w:rPr>
          <w:rFonts w:ascii="Arial" w:eastAsia="Times New Roman" w:hAnsi="Arial" w:cs="Arial"/>
          <w:lang w:eastAsia="fr-FR"/>
        </w:rPr>
      </w:pPr>
      <w:r w:rsidRPr="00CB7F90">
        <w:rPr>
          <w:rFonts w:ascii="Arial" w:eastAsia="Times New Roman" w:hAnsi="Arial" w:cs="Arial"/>
          <w:lang w:eastAsia="fr-FR"/>
        </w:rPr>
        <w:t xml:space="preserve">Depuis 2020, il a été décidé d’ajouter à ces points, l’examen de la répartition du capital social suite aux adhésions et sorties intervenues depuis la dernière assemblée. </w:t>
      </w:r>
    </w:p>
    <w:p w14:paraId="7C050A5B" w14:textId="77777777" w:rsidR="00CB7F90" w:rsidRPr="00CB7F90" w:rsidRDefault="00CB7F90" w:rsidP="004D7B8B">
      <w:pPr>
        <w:spacing w:after="0" w:line="240" w:lineRule="auto"/>
        <w:jc w:val="both"/>
        <w:rPr>
          <w:rFonts w:ascii="Arial" w:eastAsia="Times New Roman" w:hAnsi="Arial" w:cs="Arial"/>
          <w:lang w:eastAsia="fr-FR"/>
        </w:rPr>
      </w:pPr>
    </w:p>
    <w:p w14:paraId="686B31ED" w14:textId="77777777" w:rsidR="00CB7F90" w:rsidRPr="00CB7F90" w:rsidRDefault="00CB7F90" w:rsidP="004D7B8B">
      <w:pPr>
        <w:spacing w:after="0" w:line="240" w:lineRule="auto"/>
        <w:jc w:val="both"/>
        <w:rPr>
          <w:rFonts w:ascii="Arial" w:eastAsia="Times New Roman" w:hAnsi="Arial" w:cs="Arial"/>
          <w:lang w:eastAsia="fr-FR"/>
        </w:rPr>
      </w:pPr>
      <w:r w:rsidRPr="00CB7F90">
        <w:rPr>
          <w:rFonts w:ascii="Arial" w:eastAsia="Times New Roman" w:hAnsi="Arial" w:cs="Arial"/>
          <w:lang w:eastAsia="fr-FR"/>
        </w:rPr>
        <w:t xml:space="preserve">En effet, tout au long de l’année, de nouvelles collectivités locales ou de nouveaux groupements de collectivités souhaitent devenir actionnaires de la société et achètent à ce titre une action de la société, modifiant la répartition de son capital social. Il arrive également que certains actionnaires décident de sortir de la société et revendent leur action, suite à leur disparition administrative ou faute d’utilisation des outils mis à leur disposition. </w:t>
      </w:r>
    </w:p>
    <w:p w14:paraId="73674E73" w14:textId="77777777" w:rsidR="00CB7F90" w:rsidRPr="00CB7F90" w:rsidRDefault="00CB7F90" w:rsidP="004D7B8B">
      <w:pPr>
        <w:spacing w:after="0" w:line="240" w:lineRule="auto"/>
        <w:jc w:val="both"/>
        <w:rPr>
          <w:rFonts w:ascii="Arial" w:eastAsia="Times New Roman" w:hAnsi="Arial" w:cs="Arial"/>
          <w:lang w:eastAsia="fr-FR"/>
        </w:rPr>
      </w:pPr>
    </w:p>
    <w:p w14:paraId="5D398D8F" w14:textId="77777777" w:rsidR="00CB7F90" w:rsidRPr="00CB7F90" w:rsidRDefault="00CB7F90" w:rsidP="004D7B8B">
      <w:pPr>
        <w:spacing w:after="0" w:line="240" w:lineRule="auto"/>
        <w:jc w:val="both"/>
        <w:rPr>
          <w:rFonts w:ascii="Arial" w:eastAsia="Times New Roman" w:hAnsi="Arial" w:cs="Arial"/>
          <w:lang w:eastAsia="fr-FR"/>
        </w:rPr>
      </w:pPr>
      <w:r w:rsidRPr="00CB7F90">
        <w:rPr>
          <w:rFonts w:ascii="Arial" w:eastAsia="Times New Roman" w:hAnsi="Arial" w:cs="Arial"/>
          <w:lang w:eastAsia="fr-FR"/>
        </w:rPr>
        <w:t>Ainsi, depuis le 1</w:t>
      </w:r>
      <w:r w:rsidRPr="00CB7F90">
        <w:rPr>
          <w:rFonts w:ascii="Arial" w:eastAsia="Times New Roman" w:hAnsi="Arial" w:cs="Arial"/>
          <w:vertAlign w:val="superscript"/>
          <w:lang w:eastAsia="fr-FR"/>
        </w:rPr>
        <w:t>er</w:t>
      </w:r>
      <w:r w:rsidRPr="00CB7F90">
        <w:rPr>
          <w:rFonts w:ascii="Arial" w:eastAsia="Times New Roman" w:hAnsi="Arial" w:cs="Arial"/>
          <w:lang w:eastAsia="fr-FR"/>
        </w:rPr>
        <w:t xml:space="preserve"> semestre 2021, 330 actions ont été vendues à des collectivités ou groupements de collectivités pour leur entrée au sein de SPL-Xdemat et 7 ont été rachetées pour permettre à 6 actionnaires d’en sortir et un à revendre son action avant sa fusion avec une structure déjà membre. Ces transferts d’actions ont eu pour conséquence de modifier la répartition du capital social. Le capital social, divisé en 12 838 actions, est désormais réparti comme suit :</w:t>
      </w:r>
    </w:p>
    <w:p w14:paraId="03F8837D" w14:textId="77777777" w:rsidR="00CB7F90" w:rsidRPr="00CB7F90" w:rsidRDefault="00CB7F90" w:rsidP="004D7B8B">
      <w:pPr>
        <w:spacing w:after="0" w:line="240" w:lineRule="auto"/>
        <w:ind w:left="426" w:firstLine="708"/>
        <w:jc w:val="both"/>
        <w:rPr>
          <w:rFonts w:ascii="Arial" w:eastAsia="Times New Roman" w:hAnsi="Arial" w:cs="Arial"/>
          <w:lang w:eastAsia="fr-FR"/>
        </w:rPr>
      </w:pPr>
      <w:r w:rsidRPr="00CB7F90">
        <w:rPr>
          <w:rFonts w:ascii="Arial" w:eastAsia="Times New Roman" w:hAnsi="Arial" w:cs="Arial"/>
          <w:lang w:eastAsia="fr-FR"/>
        </w:rPr>
        <w:t>- le Département de l’Aube : 6 562 actions soit 51,11 % du capital social,</w:t>
      </w:r>
    </w:p>
    <w:p w14:paraId="6FD91265" w14:textId="77777777" w:rsidR="00CB7F90" w:rsidRPr="00CB7F90" w:rsidRDefault="00CB7F90" w:rsidP="004D7B8B">
      <w:pPr>
        <w:spacing w:after="0" w:line="240" w:lineRule="auto"/>
        <w:ind w:left="426" w:firstLine="708"/>
        <w:jc w:val="both"/>
        <w:rPr>
          <w:rFonts w:ascii="Arial" w:eastAsia="Times New Roman" w:hAnsi="Arial" w:cs="Arial"/>
          <w:lang w:eastAsia="fr-FR"/>
        </w:rPr>
      </w:pPr>
      <w:r w:rsidRPr="00CB7F90">
        <w:rPr>
          <w:rFonts w:ascii="Arial" w:eastAsia="Times New Roman" w:hAnsi="Arial" w:cs="Arial"/>
          <w:lang w:eastAsia="fr-FR"/>
        </w:rPr>
        <w:t>- le Département de l’Aisne : 766 actions soit 5,97 % du capital social,</w:t>
      </w:r>
    </w:p>
    <w:p w14:paraId="75A3B189" w14:textId="77777777" w:rsidR="00CB7F90" w:rsidRPr="00CB7F90" w:rsidRDefault="00CB7F90" w:rsidP="004D7B8B">
      <w:pPr>
        <w:spacing w:after="0" w:line="240" w:lineRule="auto"/>
        <w:ind w:left="426" w:firstLine="708"/>
        <w:jc w:val="both"/>
        <w:rPr>
          <w:rFonts w:ascii="Arial" w:eastAsia="Times New Roman" w:hAnsi="Arial" w:cs="Arial"/>
          <w:lang w:eastAsia="fr-FR"/>
        </w:rPr>
      </w:pPr>
      <w:r w:rsidRPr="00CB7F90">
        <w:rPr>
          <w:rFonts w:ascii="Arial" w:eastAsia="Times New Roman" w:hAnsi="Arial" w:cs="Arial"/>
          <w:lang w:eastAsia="fr-FR"/>
        </w:rPr>
        <w:t>- le Département des Ardennes : 298 actions soit 2,32 % du capital social,</w:t>
      </w:r>
    </w:p>
    <w:p w14:paraId="23DED6EC" w14:textId="77777777" w:rsidR="00CB7F90" w:rsidRPr="00CB7F90" w:rsidRDefault="00CB7F90" w:rsidP="004D7B8B">
      <w:pPr>
        <w:spacing w:after="0" w:line="240" w:lineRule="auto"/>
        <w:ind w:left="426" w:firstLine="708"/>
        <w:jc w:val="both"/>
        <w:rPr>
          <w:rFonts w:ascii="Arial" w:eastAsia="Times New Roman" w:hAnsi="Arial" w:cs="Arial"/>
          <w:lang w:eastAsia="fr-FR"/>
        </w:rPr>
      </w:pPr>
      <w:r w:rsidRPr="00CB7F90">
        <w:rPr>
          <w:rFonts w:ascii="Arial" w:eastAsia="Times New Roman" w:hAnsi="Arial" w:cs="Arial"/>
          <w:lang w:eastAsia="fr-FR"/>
        </w:rPr>
        <w:t>- le Département de la Marne : 566 actions soit 4,41 % du capital social,</w:t>
      </w:r>
    </w:p>
    <w:p w14:paraId="36E7E2D8" w14:textId="77777777" w:rsidR="00CB7F90" w:rsidRPr="00CB7F90" w:rsidRDefault="00CB7F90" w:rsidP="004D7B8B">
      <w:pPr>
        <w:spacing w:after="0" w:line="240" w:lineRule="auto"/>
        <w:ind w:left="1276" w:hanging="142"/>
        <w:jc w:val="both"/>
        <w:rPr>
          <w:rFonts w:ascii="Arial" w:eastAsia="Times New Roman" w:hAnsi="Arial" w:cs="Arial"/>
          <w:lang w:eastAsia="fr-FR"/>
        </w:rPr>
      </w:pPr>
      <w:r w:rsidRPr="00CB7F90">
        <w:rPr>
          <w:rFonts w:ascii="Arial" w:eastAsia="Times New Roman" w:hAnsi="Arial" w:cs="Arial"/>
          <w:lang w:eastAsia="fr-FR"/>
        </w:rPr>
        <w:t>- le Département de la Haute-Marne : 276 actions soit 2,15 % du capital social,</w:t>
      </w:r>
    </w:p>
    <w:p w14:paraId="78F63A67" w14:textId="77777777" w:rsidR="00CB7F90" w:rsidRPr="00CB7F90" w:rsidRDefault="00CB7F90" w:rsidP="004D7B8B">
      <w:pPr>
        <w:spacing w:after="0" w:line="240" w:lineRule="auto"/>
        <w:ind w:left="1276" w:hanging="142"/>
        <w:jc w:val="both"/>
        <w:rPr>
          <w:rFonts w:ascii="Arial" w:eastAsia="Times New Roman" w:hAnsi="Arial" w:cs="Arial"/>
          <w:lang w:eastAsia="fr-FR"/>
        </w:rPr>
      </w:pPr>
      <w:r w:rsidRPr="00CB7F90">
        <w:rPr>
          <w:rFonts w:ascii="Arial" w:eastAsia="Times New Roman" w:hAnsi="Arial" w:cs="Arial"/>
          <w:lang w:eastAsia="fr-FR"/>
        </w:rPr>
        <w:t>- le Département de Meurthe-et-Moselle : 394 actions soit 3,07 % du capital social,</w:t>
      </w:r>
    </w:p>
    <w:p w14:paraId="192B7BA1" w14:textId="77777777" w:rsidR="00CB7F90" w:rsidRPr="00CB7F90" w:rsidRDefault="00CB7F90" w:rsidP="004D7B8B">
      <w:pPr>
        <w:spacing w:after="0" w:line="240" w:lineRule="auto"/>
        <w:ind w:left="1276" w:hanging="142"/>
        <w:jc w:val="both"/>
        <w:rPr>
          <w:rFonts w:ascii="Arial" w:eastAsia="Times New Roman" w:hAnsi="Arial" w:cs="Arial"/>
          <w:lang w:eastAsia="fr-FR"/>
        </w:rPr>
      </w:pPr>
      <w:r w:rsidRPr="00CB7F90">
        <w:rPr>
          <w:rFonts w:ascii="Arial" w:eastAsia="Times New Roman" w:hAnsi="Arial" w:cs="Arial"/>
          <w:lang w:eastAsia="fr-FR"/>
        </w:rPr>
        <w:t>- le Département de la Meuse : 515 actions soit 4,01 % du capital social</w:t>
      </w:r>
    </w:p>
    <w:p w14:paraId="34328CDB" w14:textId="77777777" w:rsidR="00CB7F90" w:rsidRPr="00CB7F90" w:rsidRDefault="00CB7F90" w:rsidP="004D7B8B">
      <w:pPr>
        <w:spacing w:after="0" w:line="240" w:lineRule="auto"/>
        <w:ind w:left="426" w:firstLine="708"/>
        <w:jc w:val="both"/>
        <w:rPr>
          <w:rFonts w:ascii="Arial" w:eastAsia="Times New Roman" w:hAnsi="Arial" w:cs="Arial"/>
          <w:lang w:eastAsia="fr-FR"/>
        </w:rPr>
      </w:pPr>
      <w:r w:rsidRPr="00CB7F90">
        <w:rPr>
          <w:rFonts w:ascii="Arial" w:eastAsia="Times New Roman" w:hAnsi="Arial" w:cs="Arial"/>
          <w:lang w:eastAsia="fr-FR"/>
        </w:rPr>
        <w:t>- le Département des Vosges : 381 actions soit 2,97 % du capital social,</w:t>
      </w:r>
    </w:p>
    <w:p w14:paraId="12527E56" w14:textId="77777777" w:rsidR="00CB7F90" w:rsidRPr="00CB7F90" w:rsidRDefault="00CB7F90" w:rsidP="004D7B8B">
      <w:pPr>
        <w:spacing w:after="0" w:line="240" w:lineRule="auto"/>
        <w:ind w:left="1276" w:hanging="142"/>
        <w:jc w:val="both"/>
        <w:rPr>
          <w:rFonts w:ascii="Arial" w:eastAsia="Times New Roman" w:hAnsi="Arial" w:cs="Arial"/>
          <w:lang w:eastAsia="fr-FR"/>
        </w:rPr>
      </w:pPr>
      <w:r w:rsidRPr="00CB7F90">
        <w:rPr>
          <w:rFonts w:ascii="Arial" w:eastAsia="Times New Roman" w:hAnsi="Arial" w:cs="Arial"/>
          <w:lang w:eastAsia="fr-FR"/>
        </w:rPr>
        <w:t>- les communes et groupements de communes : 3 080 actions soit 23,99 % du capital social.</w:t>
      </w:r>
    </w:p>
    <w:p w14:paraId="01C55561" w14:textId="77777777" w:rsidR="00CB7F90" w:rsidRPr="00CB7F90" w:rsidRDefault="00CB7F90" w:rsidP="004D7B8B">
      <w:pPr>
        <w:spacing w:after="0" w:line="240" w:lineRule="auto"/>
        <w:jc w:val="both"/>
        <w:rPr>
          <w:rFonts w:ascii="Arial" w:eastAsia="Times New Roman" w:hAnsi="Arial" w:cs="Arial"/>
          <w:lang w:eastAsia="fr-FR"/>
        </w:rPr>
      </w:pPr>
    </w:p>
    <w:p w14:paraId="0A691D31" w14:textId="77777777" w:rsidR="00CB7F90" w:rsidRPr="00CB7F90" w:rsidRDefault="00CB7F90" w:rsidP="004D7B8B">
      <w:pPr>
        <w:spacing w:after="0" w:line="240" w:lineRule="auto"/>
        <w:jc w:val="both"/>
        <w:rPr>
          <w:rFonts w:ascii="Arial" w:eastAsia="Times New Roman" w:hAnsi="Arial" w:cs="Arial"/>
          <w:lang w:eastAsia="fr-FR"/>
        </w:rPr>
      </w:pPr>
      <w:r w:rsidRPr="00CB7F90">
        <w:rPr>
          <w:rFonts w:ascii="Arial" w:eastAsia="Times New Roman" w:hAnsi="Arial" w:cs="Arial"/>
          <w:lang w:eastAsia="fr-FR"/>
        </w:rPr>
        <w:t xml:space="preserve">Cette nouvelle répartition détaillée dans la liste des actionnaires annexée à la présente, sera soumise à l’approbation de l’Assemblée générale. </w:t>
      </w:r>
    </w:p>
    <w:p w14:paraId="7D91A80E" w14:textId="77777777" w:rsidR="00CB7F90" w:rsidRPr="00CB7F90" w:rsidRDefault="00CB7F90" w:rsidP="004D7B8B">
      <w:pPr>
        <w:spacing w:after="0" w:line="240" w:lineRule="auto"/>
        <w:jc w:val="both"/>
        <w:rPr>
          <w:rFonts w:ascii="Arial" w:eastAsia="Times New Roman" w:hAnsi="Arial" w:cs="Arial"/>
          <w:lang w:eastAsia="fr-FR"/>
        </w:rPr>
      </w:pPr>
    </w:p>
    <w:p w14:paraId="57E92E51" w14:textId="77777777" w:rsidR="00CB7F90" w:rsidRPr="00CB7F90" w:rsidRDefault="00CB7F90" w:rsidP="004D7B8B">
      <w:pPr>
        <w:spacing w:after="0" w:line="240" w:lineRule="auto"/>
        <w:jc w:val="both"/>
        <w:rPr>
          <w:rFonts w:ascii="Arial" w:eastAsia="Times New Roman" w:hAnsi="Arial" w:cs="Arial"/>
          <w:i/>
          <w:lang w:eastAsia="fr-FR"/>
        </w:rPr>
      </w:pPr>
      <w:r w:rsidRPr="00CB7F90">
        <w:rPr>
          <w:rFonts w:ascii="Arial" w:eastAsia="Times New Roman" w:hAnsi="Arial" w:cs="Arial"/>
          <w:lang w:eastAsia="fr-FR"/>
        </w:rPr>
        <w:t xml:space="preserve">Or, selon l’article L. 1524-1 du Code général des collectivités territoriales, applicable aux sociétés publiques locales, </w:t>
      </w:r>
      <w:r w:rsidRPr="00CB7F90">
        <w:rPr>
          <w:rFonts w:ascii="Arial" w:eastAsia="Times New Roman" w:hAnsi="Arial" w:cs="Arial"/>
          <w:i/>
          <w:lang w:eastAsia="fr-FR"/>
        </w:rPr>
        <w:t>« à peine de nullité, l’accord du représentant d’une collectivité territoriale (…) sur la modification portant sur (…) la composition du capital (…) ne peut intervenir sans une délibération préalable de son assemblée délibérante approuvant la modification ».</w:t>
      </w:r>
    </w:p>
    <w:p w14:paraId="27A2B31E" w14:textId="77777777" w:rsidR="00CB7F90" w:rsidRPr="00CB7F90" w:rsidRDefault="00CB7F90" w:rsidP="004D7B8B">
      <w:pPr>
        <w:spacing w:after="0" w:line="240" w:lineRule="auto"/>
        <w:jc w:val="both"/>
        <w:rPr>
          <w:rFonts w:ascii="Arial" w:eastAsia="Times New Roman" w:hAnsi="Arial" w:cs="Arial"/>
          <w:i/>
          <w:lang w:eastAsia="fr-FR"/>
        </w:rPr>
      </w:pPr>
    </w:p>
    <w:p w14:paraId="27BE49A3" w14:textId="77777777" w:rsidR="00CB7F90" w:rsidRPr="00CB7F90" w:rsidRDefault="00CB7F90" w:rsidP="004D7B8B">
      <w:pPr>
        <w:spacing w:after="0" w:line="240" w:lineRule="auto"/>
        <w:jc w:val="both"/>
        <w:rPr>
          <w:rFonts w:ascii="Arial" w:eastAsia="Times New Roman" w:hAnsi="Arial" w:cs="Arial"/>
          <w:lang w:eastAsia="fr-FR"/>
        </w:rPr>
      </w:pPr>
      <w:r w:rsidRPr="00CB7F90">
        <w:rPr>
          <w:rFonts w:ascii="Arial" w:eastAsia="Times New Roman" w:hAnsi="Arial" w:cs="Arial"/>
          <w:lang w:eastAsia="fr-FR"/>
        </w:rPr>
        <w:t>Il convient donc d’approuver la nouvelle répartition du capital social de la société SPL-Xdemat et d’autoriser le représentant de la collectivité à voter la résolution correspondante lors de la prochaine Assemblée générale de la société.</w:t>
      </w:r>
    </w:p>
    <w:p w14:paraId="4A1BAD7C" w14:textId="6BBEC5CF" w:rsidR="00CB7F90" w:rsidRDefault="00CB7F90" w:rsidP="004D7B8B">
      <w:pPr>
        <w:spacing w:after="0" w:line="240" w:lineRule="auto"/>
        <w:jc w:val="both"/>
        <w:rPr>
          <w:rFonts w:ascii="Arial" w:eastAsia="Times New Roman" w:hAnsi="Arial" w:cs="Arial"/>
          <w:lang w:eastAsia="fr-FR"/>
        </w:rPr>
      </w:pPr>
    </w:p>
    <w:p w14:paraId="10B791E9" w14:textId="77777777" w:rsidR="004D7B8B" w:rsidRPr="00CB7F90" w:rsidRDefault="004D7B8B" w:rsidP="004D7B8B">
      <w:pPr>
        <w:spacing w:after="0" w:line="240" w:lineRule="auto"/>
        <w:jc w:val="both"/>
        <w:rPr>
          <w:rFonts w:ascii="Arial" w:eastAsia="Times New Roman" w:hAnsi="Arial" w:cs="Arial"/>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CB7F90" w:rsidRPr="00CB7F90" w14:paraId="4F5151E5" w14:textId="77777777" w:rsidTr="00D83B32">
        <w:tc>
          <w:tcPr>
            <w:tcW w:w="9180" w:type="dxa"/>
            <w:shd w:val="clear" w:color="auto" w:fill="auto"/>
          </w:tcPr>
          <w:p w14:paraId="22DB3B86" w14:textId="77777777" w:rsidR="00CB7F90" w:rsidRPr="00CB7F90" w:rsidRDefault="00CB7F90" w:rsidP="004D7B8B">
            <w:pPr>
              <w:spacing w:after="0" w:line="240" w:lineRule="auto"/>
              <w:ind w:left="142" w:firstLine="992"/>
              <w:jc w:val="both"/>
              <w:rPr>
                <w:rFonts w:ascii="Arial" w:eastAsia="Times New Roman" w:hAnsi="Arial" w:cs="Arial"/>
                <w:lang w:eastAsia="fr-FR"/>
              </w:rPr>
            </w:pPr>
            <w:r w:rsidRPr="00CB7F90">
              <w:rPr>
                <w:rFonts w:ascii="Arial" w:eastAsia="Times New Roman" w:hAnsi="Arial" w:cs="Arial"/>
                <w:lang w:eastAsia="fr-FR"/>
              </w:rPr>
              <w:t>Il est donc proposé au Conseil municipal de bien vouloir :</w:t>
            </w:r>
          </w:p>
          <w:p w14:paraId="4F87567A" w14:textId="77777777" w:rsidR="00CB7F90" w:rsidRPr="00CB7F90" w:rsidRDefault="00CB7F90" w:rsidP="004D7B8B">
            <w:pPr>
              <w:spacing w:after="0" w:line="240" w:lineRule="auto"/>
              <w:ind w:left="142" w:firstLine="992"/>
              <w:jc w:val="both"/>
              <w:rPr>
                <w:rFonts w:ascii="Arial" w:eastAsia="Times New Roman" w:hAnsi="Arial" w:cs="Arial"/>
                <w:lang w:eastAsia="fr-FR"/>
              </w:rPr>
            </w:pPr>
          </w:p>
          <w:p w14:paraId="160D5526" w14:textId="77777777" w:rsidR="00CB7F90" w:rsidRPr="00CB7F90" w:rsidRDefault="00CB7F90" w:rsidP="004D7B8B">
            <w:pPr>
              <w:spacing w:after="0" w:line="240" w:lineRule="auto"/>
              <w:ind w:left="142" w:firstLine="992"/>
              <w:jc w:val="both"/>
              <w:rPr>
                <w:rFonts w:ascii="Arial" w:eastAsia="Times New Roman" w:hAnsi="Arial" w:cs="Arial"/>
                <w:lang w:eastAsia="fr-FR"/>
              </w:rPr>
            </w:pPr>
            <w:r w:rsidRPr="00CB7F90">
              <w:rPr>
                <w:rFonts w:ascii="Arial" w:eastAsia="Times New Roman" w:hAnsi="Arial" w:cs="Arial"/>
                <w:lang w:eastAsia="fr-FR"/>
              </w:rPr>
              <w:lastRenderedPageBreak/>
              <w:t>- approuver la nouvelle répartition du capital social de la société publique locale dénommée SPL-Xdemat, divisé en 12 838 actions, à savoir :</w:t>
            </w:r>
          </w:p>
          <w:p w14:paraId="18884994" w14:textId="77777777" w:rsidR="00CB7F90" w:rsidRPr="00CB7F90" w:rsidRDefault="00CB7F90" w:rsidP="004D7B8B">
            <w:pPr>
              <w:spacing w:after="0" w:line="240" w:lineRule="auto"/>
              <w:ind w:left="142" w:firstLine="992"/>
              <w:jc w:val="both"/>
              <w:rPr>
                <w:rFonts w:ascii="Arial" w:eastAsia="Times New Roman" w:hAnsi="Arial" w:cs="Arial"/>
                <w:lang w:eastAsia="fr-FR"/>
              </w:rPr>
            </w:pPr>
          </w:p>
          <w:p w14:paraId="3F7B8423" w14:textId="77777777" w:rsidR="00CB7F90" w:rsidRPr="00CB7F90" w:rsidRDefault="00CB7F90" w:rsidP="004D7B8B">
            <w:pPr>
              <w:spacing w:after="0" w:line="240" w:lineRule="auto"/>
              <w:ind w:left="1877" w:hanging="142"/>
              <w:jc w:val="both"/>
              <w:rPr>
                <w:rFonts w:ascii="Arial" w:eastAsia="Times New Roman" w:hAnsi="Arial" w:cs="Arial"/>
                <w:lang w:eastAsia="fr-FR"/>
              </w:rPr>
            </w:pPr>
            <w:r w:rsidRPr="00CB7F90">
              <w:rPr>
                <w:rFonts w:ascii="Arial" w:eastAsia="Times New Roman" w:hAnsi="Arial" w:cs="Arial"/>
                <w:lang w:eastAsia="fr-FR"/>
              </w:rPr>
              <w:t>- le Département de l’Aube : 6 562 actions soit 51,11 % du capital social,</w:t>
            </w:r>
          </w:p>
          <w:p w14:paraId="00891699" w14:textId="77777777" w:rsidR="00CB7F90" w:rsidRPr="00CB7F90" w:rsidRDefault="00CB7F90" w:rsidP="004D7B8B">
            <w:pPr>
              <w:spacing w:after="0" w:line="240" w:lineRule="auto"/>
              <w:ind w:left="1877" w:hanging="142"/>
              <w:jc w:val="both"/>
              <w:rPr>
                <w:rFonts w:ascii="Arial" w:eastAsia="Times New Roman" w:hAnsi="Arial" w:cs="Arial"/>
                <w:lang w:eastAsia="fr-FR"/>
              </w:rPr>
            </w:pPr>
            <w:r w:rsidRPr="00CB7F90">
              <w:rPr>
                <w:rFonts w:ascii="Arial" w:eastAsia="Times New Roman" w:hAnsi="Arial" w:cs="Arial"/>
                <w:lang w:eastAsia="fr-FR"/>
              </w:rPr>
              <w:t>- le Département de l’Aisne : 766 actions soit 5,97 % du capital social,</w:t>
            </w:r>
          </w:p>
          <w:p w14:paraId="2634A3EE" w14:textId="77777777" w:rsidR="00CB7F90" w:rsidRPr="00CB7F90" w:rsidRDefault="00CB7F90" w:rsidP="004D7B8B">
            <w:pPr>
              <w:spacing w:after="0" w:line="240" w:lineRule="auto"/>
              <w:ind w:left="1877" w:hanging="142"/>
              <w:jc w:val="both"/>
              <w:rPr>
                <w:rFonts w:ascii="Arial" w:eastAsia="Times New Roman" w:hAnsi="Arial" w:cs="Arial"/>
                <w:lang w:eastAsia="fr-FR"/>
              </w:rPr>
            </w:pPr>
            <w:r w:rsidRPr="00CB7F90">
              <w:rPr>
                <w:rFonts w:ascii="Arial" w:eastAsia="Times New Roman" w:hAnsi="Arial" w:cs="Arial"/>
                <w:lang w:eastAsia="fr-FR"/>
              </w:rPr>
              <w:t>- le Département des Ardennes : 298 actions soit 2,32 % du capital social,</w:t>
            </w:r>
          </w:p>
          <w:p w14:paraId="4C81ABB7" w14:textId="77777777" w:rsidR="00CB7F90" w:rsidRPr="00CB7F90" w:rsidRDefault="00CB7F90" w:rsidP="004D7B8B">
            <w:pPr>
              <w:spacing w:after="0" w:line="240" w:lineRule="auto"/>
              <w:ind w:left="1877" w:hanging="142"/>
              <w:jc w:val="both"/>
              <w:rPr>
                <w:rFonts w:ascii="Arial" w:eastAsia="Times New Roman" w:hAnsi="Arial" w:cs="Arial"/>
                <w:lang w:eastAsia="fr-FR"/>
              </w:rPr>
            </w:pPr>
            <w:r w:rsidRPr="00CB7F90">
              <w:rPr>
                <w:rFonts w:ascii="Arial" w:eastAsia="Times New Roman" w:hAnsi="Arial" w:cs="Arial"/>
                <w:lang w:eastAsia="fr-FR"/>
              </w:rPr>
              <w:t>- le Département de la Marne : 566 actions soit 4,41 % du capital social,</w:t>
            </w:r>
          </w:p>
          <w:p w14:paraId="25A5710C" w14:textId="77777777" w:rsidR="00CB7F90" w:rsidRPr="00CB7F90" w:rsidRDefault="00CB7F90" w:rsidP="004D7B8B">
            <w:pPr>
              <w:spacing w:after="0" w:line="240" w:lineRule="auto"/>
              <w:ind w:left="1877" w:hanging="142"/>
              <w:jc w:val="both"/>
              <w:rPr>
                <w:rFonts w:ascii="Arial" w:eastAsia="Times New Roman" w:hAnsi="Arial" w:cs="Arial"/>
                <w:lang w:eastAsia="fr-FR"/>
              </w:rPr>
            </w:pPr>
            <w:r w:rsidRPr="00CB7F90">
              <w:rPr>
                <w:rFonts w:ascii="Arial" w:eastAsia="Times New Roman" w:hAnsi="Arial" w:cs="Arial"/>
                <w:lang w:eastAsia="fr-FR"/>
              </w:rPr>
              <w:t>- le Département de la Haute-Marne : 276 actions soit 2,15 % du capital social,</w:t>
            </w:r>
          </w:p>
          <w:p w14:paraId="56EEA82F" w14:textId="77777777" w:rsidR="00CB7F90" w:rsidRPr="00CB7F90" w:rsidRDefault="00CB7F90" w:rsidP="004D7B8B">
            <w:pPr>
              <w:spacing w:after="0" w:line="240" w:lineRule="auto"/>
              <w:ind w:left="1877" w:hanging="142"/>
              <w:jc w:val="both"/>
              <w:rPr>
                <w:rFonts w:ascii="Arial" w:eastAsia="Times New Roman" w:hAnsi="Arial" w:cs="Arial"/>
                <w:lang w:eastAsia="fr-FR"/>
              </w:rPr>
            </w:pPr>
            <w:r w:rsidRPr="00CB7F90">
              <w:rPr>
                <w:rFonts w:ascii="Arial" w:eastAsia="Times New Roman" w:hAnsi="Arial" w:cs="Arial"/>
                <w:lang w:eastAsia="fr-FR"/>
              </w:rPr>
              <w:t>- le Département de Meurthe-et-Moselle : 394 actions soit 3,07 % du capital social,</w:t>
            </w:r>
          </w:p>
          <w:p w14:paraId="1CB6F036" w14:textId="77777777" w:rsidR="00CB7F90" w:rsidRPr="00CB7F90" w:rsidRDefault="00CB7F90" w:rsidP="004D7B8B">
            <w:pPr>
              <w:spacing w:after="0" w:line="240" w:lineRule="auto"/>
              <w:ind w:left="1877" w:hanging="142"/>
              <w:jc w:val="both"/>
              <w:rPr>
                <w:rFonts w:ascii="Arial" w:eastAsia="Times New Roman" w:hAnsi="Arial" w:cs="Arial"/>
                <w:lang w:eastAsia="fr-FR"/>
              </w:rPr>
            </w:pPr>
            <w:r w:rsidRPr="00CB7F90">
              <w:rPr>
                <w:rFonts w:ascii="Arial" w:eastAsia="Times New Roman" w:hAnsi="Arial" w:cs="Arial"/>
                <w:lang w:eastAsia="fr-FR"/>
              </w:rPr>
              <w:t>- le Département de la Meuse : 515 actions soit 4,01 % du capital social</w:t>
            </w:r>
          </w:p>
          <w:p w14:paraId="312A18FE" w14:textId="77777777" w:rsidR="00CB7F90" w:rsidRPr="00CB7F90" w:rsidRDefault="00CB7F90" w:rsidP="004D7B8B">
            <w:pPr>
              <w:spacing w:after="0" w:line="240" w:lineRule="auto"/>
              <w:ind w:left="1877" w:hanging="142"/>
              <w:jc w:val="both"/>
              <w:rPr>
                <w:rFonts w:ascii="Arial" w:eastAsia="Times New Roman" w:hAnsi="Arial" w:cs="Arial"/>
                <w:lang w:eastAsia="fr-FR"/>
              </w:rPr>
            </w:pPr>
            <w:r w:rsidRPr="00CB7F90">
              <w:rPr>
                <w:rFonts w:ascii="Arial" w:eastAsia="Times New Roman" w:hAnsi="Arial" w:cs="Arial"/>
                <w:lang w:eastAsia="fr-FR"/>
              </w:rPr>
              <w:t>- le Département des Vosges : 381 actions soit 2,97 % du capital social,</w:t>
            </w:r>
          </w:p>
          <w:p w14:paraId="370D85CA" w14:textId="77777777" w:rsidR="00CB7F90" w:rsidRPr="00CB7F90" w:rsidRDefault="00CB7F90" w:rsidP="004D7B8B">
            <w:pPr>
              <w:spacing w:after="0" w:line="240" w:lineRule="auto"/>
              <w:ind w:left="1877" w:hanging="142"/>
              <w:jc w:val="both"/>
              <w:rPr>
                <w:rFonts w:ascii="Arial" w:eastAsia="Times New Roman" w:hAnsi="Arial" w:cs="Arial"/>
                <w:lang w:eastAsia="fr-FR"/>
              </w:rPr>
            </w:pPr>
            <w:r w:rsidRPr="00CB7F90">
              <w:rPr>
                <w:rFonts w:ascii="Arial" w:eastAsia="Times New Roman" w:hAnsi="Arial" w:cs="Arial"/>
                <w:lang w:eastAsia="fr-FR"/>
              </w:rPr>
              <w:t>- les communes et groupements de communes : 3 080 actions soit 23,99 % du capital social,</w:t>
            </w:r>
          </w:p>
          <w:p w14:paraId="1CD27518" w14:textId="77777777" w:rsidR="00CB7F90" w:rsidRPr="00CB7F90" w:rsidRDefault="00CB7F90" w:rsidP="004D7B8B">
            <w:pPr>
              <w:spacing w:after="0" w:line="240" w:lineRule="auto"/>
              <w:ind w:firstLine="1735"/>
              <w:jc w:val="both"/>
              <w:rPr>
                <w:rFonts w:ascii="Arial" w:eastAsia="Times New Roman" w:hAnsi="Arial" w:cs="Arial"/>
                <w:lang w:eastAsia="fr-FR"/>
              </w:rPr>
            </w:pPr>
            <w:r w:rsidRPr="00CB7F90">
              <w:rPr>
                <w:rFonts w:ascii="Arial" w:eastAsia="Times New Roman" w:hAnsi="Arial" w:cs="Arial"/>
                <w:lang w:eastAsia="fr-FR"/>
              </w:rPr>
              <w:t>conformément à la liste des actionnaires annexée à la présente ;</w:t>
            </w:r>
          </w:p>
          <w:p w14:paraId="50E2E3F9" w14:textId="77777777" w:rsidR="00CB7F90" w:rsidRPr="00CB7F90" w:rsidRDefault="00CB7F90" w:rsidP="004D7B8B">
            <w:pPr>
              <w:spacing w:after="0" w:line="240" w:lineRule="auto"/>
              <w:ind w:left="142" w:firstLine="992"/>
              <w:jc w:val="both"/>
              <w:rPr>
                <w:rFonts w:ascii="Arial" w:eastAsia="Times New Roman" w:hAnsi="Arial" w:cs="Arial"/>
                <w:lang w:eastAsia="fr-FR"/>
              </w:rPr>
            </w:pPr>
          </w:p>
          <w:p w14:paraId="2B50A186" w14:textId="77777777" w:rsidR="00CB7F90" w:rsidRPr="00CB7F90" w:rsidRDefault="00CB7F90" w:rsidP="004D7B8B">
            <w:pPr>
              <w:spacing w:after="0" w:line="240" w:lineRule="auto"/>
              <w:ind w:left="142" w:firstLine="992"/>
              <w:jc w:val="both"/>
              <w:rPr>
                <w:rFonts w:ascii="Arial" w:eastAsia="Times New Roman" w:hAnsi="Arial" w:cs="Arial"/>
                <w:lang w:eastAsia="fr-FR"/>
              </w:rPr>
            </w:pPr>
            <w:r w:rsidRPr="00CB7F90">
              <w:rPr>
                <w:rFonts w:ascii="Arial" w:eastAsia="Times New Roman" w:hAnsi="Arial" w:cs="Arial"/>
                <w:lang w:eastAsia="fr-FR"/>
              </w:rPr>
              <w:t>- donner pouvoir au représentant de la collectivité de Mesnil saint Père à l’Assemblée générale de la société SPL-Xdemat, pour voter cette nouvelle répartition de son capital social et la résolution en découlant, lors de sa prochaine réunion.</w:t>
            </w:r>
          </w:p>
        </w:tc>
      </w:tr>
    </w:tbl>
    <w:p w14:paraId="27358869" w14:textId="77777777" w:rsidR="004D7B8B" w:rsidRPr="004D7B8B" w:rsidRDefault="004D7B8B" w:rsidP="004D7B8B">
      <w:pPr>
        <w:jc w:val="both"/>
        <w:rPr>
          <w:sz w:val="16"/>
          <w:szCs w:val="16"/>
        </w:rPr>
      </w:pPr>
    </w:p>
    <w:p w14:paraId="4E416C8F" w14:textId="5A4BC0EF" w:rsidR="00AB28FD" w:rsidRDefault="00D83B32">
      <w:r>
        <w:t xml:space="preserve">  --------------------------</w:t>
      </w:r>
    </w:p>
    <w:p w14:paraId="72EA8327" w14:textId="6C364B48" w:rsidR="00F80F1C" w:rsidRDefault="00F80F1C" w:rsidP="00F80F1C">
      <w:pPr>
        <w:pBdr>
          <w:top w:val="single" w:sz="5" w:space="0" w:color="000000"/>
          <w:left w:val="single" w:sz="5" w:space="0" w:color="000000"/>
          <w:bottom w:val="single" w:sz="5" w:space="0" w:color="000000"/>
          <w:right w:val="single" w:sz="5" w:space="0" w:color="000000"/>
        </w:pBdr>
        <w:spacing w:before="220" w:after="220" w:line="240" w:lineRule="auto"/>
      </w:pPr>
      <w:r>
        <w:rPr>
          <w:color w:val="000000"/>
        </w:rPr>
        <w:t>Questions diverses</w:t>
      </w:r>
    </w:p>
    <w:p w14:paraId="5FAEBB17" w14:textId="4479319F" w:rsidR="00A055A3" w:rsidRDefault="00F80F1C" w:rsidP="004D7B8B">
      <w:pPr>
        <w:pStyle w:val="Paragraphedeliste"/>
        <w:numPr>
          <w:ilvl w:val="0"/>
          <w:numId w:val="15"/>
        </w:numPr>
        <w:jc w:val="both"/>
      </w:pPr>
      <w:r>
        <w:t>Un passage protégé s</w:t>
      </w:r>
      <w:r w:rsidR="00A055A3">
        <w:t>itué de la Noue aux Loup vers le lac : aux alentours de la crêperie</w:t>
      </w:r>
      <w:r w:rsidR="005E3331">
        <w:t>.</w:t>
      </w:r>
    </w:p>
    <w:p w14:paraId="3EEE8403" w14:textId="7C1061BD" w:rsidR="00AB28FD" w:rsidRDefault="00A055A3" w:rsidP="004D7B8B">
      <w:pPr>
        <w:pStyle w:val="Paragraphedeliste"/>
        <w:numPr>
          <w:ilvl w:val="0"/>
          <w:numId w:val="15"/>
        </w:numPr>
        <w:jc w:val="both"/>
      </w:pPr>
      <w:r>
        <w:t>Entreprise DOUSSA</w:t>
      </w:r>
      <w:r w:rsidR="004E4D20">
        <w:t>I</w:t>
      </w:r>
      <w:r>
        <w:t>T élagage des </w:t>
      </w:r>
      <w:r w:rsidR="005E3331">
        <w:t xml:space="preserve">arbres </w:t>
      </w:r>
      <w:r>
        <w:t>: diligenté par ENEDIS.</w:t>
      </w:r>
    </w:p>
    <w:p w14:paraId="5F4B4DAA" w14:textId="77777777" w:rsidR="00AB28FD" w:rsidRDefault="00AB28FD"/>
    <w:p w14:paraId="66EF6625" w14:textId="77777777" w:rsidR="00AB28FD" w:rsidRDefault="00AB28FD"/>
    <w:p w14:paraId="092E8F28" w14:textId="1EDBD1B8" w:rsidR="00AB28FD" w:rsidRDefault="007E0BA4">
      <w:pPr>
        <w:spacing w:before="200" w:line="240" w:lineRule="auto"/>
      </w:pPr>
      <w:r>
        <w:rPr>
          <w:color w:val="000000"/>
          <w:sz w:val="20"/>
          <w:szCs w:val="20"/>
        </w:rPr>
        <w:t>Plus personne ne demandant la parole, la séance est levée à 21h</w:t>
      </w:r>
      <w:r w:rsidR="005E3331">
        <w:rPr>
          <w:color w:val="000000"/>
          <w:sz w:val="20"/>
          <w:szCs w:val="20"/>
        </w:rPr>
        <w:t>50.</w:t>
      </w:r>
    </w:p>
    <w:p w14:paraId="5A36B2B8" w14:textId="77777777" w:rsidR="00AB28FD" w:rsidRDefault="007E0BA4">
      <w:pPr>
        <w:spacing w:before="200" w:line="240" w:lineRule="auto"/>
      </w:pPr>
      <w:r>
        <w:rPr>
          <w:b/>
          <w:bCs/>
          <w:color w:val="000000"/>
          <w:sz w:val="20"/>
          <w:szCs w:val="20"/>
        </w:rPr>
        <w:br/>
        <w:t>Fait à MESNIL SAINT PERE, les jours, mois et an susdits</w:t>
      </w:r>
    </w:p>
    <w:p w14:paraId="7F7317BA" w14:textId="77777777" w:rsidR="00AB28FD" w:rsidRDefault="007E0BA4">
      <w:pPr>
        <w:spacing w:before="200" w:line="240" w:lineRule="auto"/>
        <w:jc w:val="right"/>
      </w:pPr>
      <w:r>
        <w:rPr>
          <w:color w:val="000000"/>
          <w:sz w:val="20"/>
          <w:szCs w:val="20"/>
        </w:rPr>
        <w:br/>
      </w:r>
      <w:r>
        <w:rPr>
          <w:color w:val="000000"/>
          <w:sz w:val="20"/>
          <w:szCs w:val="20"/>
        </w:rPr>
        <w:br/>
        <w:t>Le maire,</w:t>
      </w:r>
    </w:p>
    <w:p w14:paraId="7D62476F" w14:textId="77777777" w:rsidR="00AB28FD" w:rsidRDefault="007E0BA4">
      <w:pPr>
        <w:spacing w:after="0" w:line="240" w:lineRule="auto"/>
        <w:jc w:val="right"/>
      </w:pPr>
      <w:r>
        <w:rPr>
          <w:color w:val="000000"/>
          <w:sz w:val="20"/>
          <w:szCs w:val="20"/>
        </w:rPr>
        <w:t>Pascal HENRI</w:t>
      </w:r>
    </w:p>
    <w:tbl>
      <w:tblPr>
        <w:tblStyle w:val="Grilledutableau"/>
        <w:tblW w:w="2834" w:type="dxa"/>
        <w:tblInd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834"/>
      </w:tblGrid>
      <w:tr w:rsidR="004712AB" w14:paraId="1BD841C7" w14:textId="77777777" w:rsidTr="001D4DC4">
        <w:trPr>
          <w:trHeight w:hRule="exact" w:val="2268"/>
        </w:trPr>
        <w:tc>
          <w:tcPr>
            <w:tcW w:w="2834" w:type="dxa"/>
            <w:shd w:val="clear" w:color="auto" w:fill="auto"/>
          </w:tcPr>
          <w:p w14:paraId="3E5B59BF" w14:textId="77777777" w:rsidR="004712AB" w:rsidRPr="00AE5EC4" w:rsidRDefault="004712AB" w:rsidP="004712AB">
            <w:pPr>
              <w:rPr>
                <w:rFonts w:ascii="Arial" w:hAnsi="Arial" w:cs="Arial"/>
                <w:color w:val="FFFFFF"/>
              </w:rPr>
            </w:pPr>
            <w:r w:rsidRPr="00AE5EC4">
              <w:rPr>
                <w:rFonts w:ascii="Arial" w:hAnsi="Arial" w:cs="Arial"/>
                <w:color w:val="FFFFFF"/>
              </w:rPr>
              <w:t>[[[signature1]]]</w:t>
            </w:r>
          </w:p>
          <w:p w14:paraId="518EC7EE" w14:textId="77777777" w:rsidR="004712AB" w:rsidRPr="00AE5EC4" w:rsidRDefault="004712AB" w:rsidP="004712AB">
            <w:pPr>
              <w:rPr>
                <w:rFonts w:ascii="Arial" w:hAnsi="Arial" w:cs="Arial"/>
                <w:color w:val="FFFFFF"/>
              </w:rPr>
            </w:pPr>
          </w:p>
          <w:p w14:paraId="6D98E39A" w14:textId="77777777" w:rsidR="004712AB" w:rsidRPr="00AE5EC4" w:rsidRDefault="004712AB" w:rsidP="004712AB">
            <w:pPr>
              <w:rPr>
                <w:rFonts w:ascii="Arial" w:hAnsi="Arial" w:cs="Arial"/>
                <w:color w:val="FFFFFF"/>
              </w:rPr>
            </w:pPr>
          </w:p>
          <w:p w14:paraId="1D608B9A" w14:textId="77777777" w:rsidR="004712AB" w:rsidRPr="004712AB" w:rsidRDefault="004712AB" w:rsidP="004712AB">
            <w:pPr>
              <w:jc w:val="center"/>
              <w:rPr>
                <w:rFonts w:ascii="Times New Roman" w:hAnsi="Times New Roman" w:cs="Times New Roman"/>
                <w:vanish/>
                <w:color w:val="000000"/>
                <w:sz w:val="24"/>
              </w:rPr>
            </w:pPr>
            <w:r w:rsidRPr="004712AB">
              <w:rPr>
                <w:rFonts w:ascii="Times New Roman" w:hAnsi="Times New Roman" w:cs="Times New Roman"/>
                <w:vanish/>
                <w:color w:val="000000"/>
                <w:sz w:val="24"/>
              </w:rPr>
              <w:t>SIGNATURE1</w:t>
            </w:r>
          </w:p>
        </w:tc>
      </w:tr>
    </w:tbl>
    <w:p w14:paraId="526036EC" w14:textId="77777777" w:rsidR="004712AB" w:rsidRPr="00AE5EC4" w:rsidRDefault="004712AB" w:rsidP="004712AB">
      <w:pPr>
        <w:rPr>
          <w:rFonts w:ascii="Arial" w:hAnsi="Arial" w:cs="Arial"/>
        </w:rPr>
      </w:pPr>
    </w:p>
    <w:sectPr w:rsidR="004712AB" w:rsidRPr="00AE5EC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0901" w14:textId="77777777" w:rsidR="002D7A11" w:rsidRDefault="002D7A11" w:rsidP="00723D14">
      <w:pPr>
        <w:spacing w:after="0" w:line="240" w:lineRule="auto"/>
      </w:pPr>
      <w:r>
        <w:separator/>
      </w:r>
    </w:p>
  </w:endnote>
  <w:endnote w:type="continuationSeparator" w:id="0">
    <w:p w14:paraId="6D9B695A" w14:textId="77777777" w:rsidR="002D7A11" w:rsidRDefault="002D7A11" w:rsidP="0072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obster1.4">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325166"/>
      <w:docPartObj>
        <w:docPartGallery w:val="Page Numbers (Bottom of Page)"/>
        <w:docPartUnique/>
      </w:docPartObj>
    </w:sdtPr>
    <w:sdtEndPr/>
    <w:sdtContent>
      <w:sdt>
        <w:sdtPr>
          <w:id w:val="98381352"/>
          <w:docPartObj>
            <w:docPartGallery w:val="Page Numbers (Top of Page)"/>
            <w:docPartUnique/>
          </w:docPartObj>
        </w:sdtPr>
        <w:sdtEndPr/>
        <w:sdtContent>
          <w:p w14:paraId="756DF688" w14:textId="77777777" w:rsidR="00723D14" w:rsidRDefault="00723D14" w:rsidP="00723D14">
            <w:pPr>
              <w:pStyle w:val="Pieddepage"/>
              <w:jc w:val="center"/>
            </w:pPr>
            <w:r>
              <w:t xml:space="preserve">COMPTE-RENDU - CONSEIL MUNICIPAL DU 25 MAI 2022 - Page </w:t>
            </w:r>
            <w:r>
              <w:rPr>
                <w:b/>
                <w:bCs/>
                <w:sz w:val="24"/>
                <w:szCs w:val="24"/>
              </w:rPr>
              <w:fldChar w:fldCharType="begin"/>
            </w:r>
            <w:r>
              <w:rPr>
                <w:b/>
                <w:bCs/>
              </w:rPr>
              <w:instrText>PAGE</w:instrText>
            </w:r>
            <w:r>
              <w:rPr>
                <w:b/>
                <w:bCs/>
                <w:sz w:val="24"/>
                <w:szCs w:val="24"/>
              </w:rPr>
              <w:fldChar w:fldCharType="separate"/>
            </w:r>
            <w:r w:rsidR="007E7DF7">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7E7DF7">
              <w:rPr>
                <w:b/>
                <w:bCs/>
                <w:noProof/>
              </w:rPr>
              <w:t>1</w:t>
            </w:r>
            <w:r>
              <w:rPr>
                <w:b/>
                <w:bCs/>
                <w:sz w:val="24"/>
                <w:szCs w:val="24"/>
              </w:rPr>
              <w:fldChar w:fldCharType="end"/>
            </w:r>
          </w:p>
        </w:sdtContent>
      </w:sdt>
    </w:sdtContent>
  </w:sdt>
  <w:p w14:paraId="1697B3B3" w14:textId="77777777" w:rsidR="00723D14" w:rsidRDefault="00723D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757F" w14:textId="77777777" w:rsidR="002D7A11" w:rsidRDefault="002D7A11" w:rsidP="00723D14">
      <w:pPr>
        <w:spacing w:after="0" w:line="240" w:lineRule="auto"/>
      </w:pPr>
      <w:r>
        <w:separator/>
      </w:r>
    </w:p>
  </w:footnote>
  <w:footnote w:type="continuationSeparator" w:id="0">
    <w:p w14:paraId="13E4820D" w14:textId="77777777" w:rsidR="002D7A11" w:rsidRDefault="002D7A11" w:rsidP="00723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922"/>
    <w:multiLevelType w:val="hybridMultilevel"/>
    <w:tmpl w:val="570AA9F0"/>
    <w:lvl w:ilvl="0" w:tplc="DC1EF096">
      <w:start w:val="1"/>
      <w:numFmt w:val="decimal"/>
      <w:lvlText w:val="%1"/>
      <w:lvlJc w:val="left"/>
      <w:pPr>
        <w:ind w:left="720" w:hanging="360"/>
      </w:pPr>
      <w:rPr>
        <w:rFonts w:cs="Lobster1.4" w:hint="default"/>
        <w:b/>
        <w:i/>
        <w:sz w:val="28"/>
        <w:szCs w:val="28"/>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A3D0F34"/>
    <w:multiLevelType w:val="hybridMultilevel"/>
    <w:tmpl w:val="C1D24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FE46808"/>
    <w:multiLevelType w:val="hybridMultilevel"/>
    <w:tmpl w:val="F4888680"/>
    <w:lvl w:ilvl="0" w:tplc="8730D458">
      <w:numFmt w:val="bullet"/>
      <w:lvlText w:val=""/>
      <w:lvlJc w:val="left"/>
      <w:pPr>
        <w:ind w:left="1353" w:hanging="360"/>
      </w:pPr>
      <w:rPr>
        <w:rFonts w:ascii="Symbol" w:eastAsia="Calibri" w:hAnsi="Symbol" w:cs="Lobster1.4" w:hint="default"/>
        <w:b/>
        <w:i/>
        <w:sz w:val="32"/>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15:restartNumberingAfterBreak="0">
    <w:nsid w:val="31E552E9"/>
    <w:multiLevelType w:val="hybridMultilevel"/>
    <w:tmpl w:val="E47AA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3E3845"/>
    <w:multiLevelType w:val="hybridMultilevel"/>
    <w:tmpl w:val="EEFE085A"/>
    <w:lvl w:ilvl="0" w:tplc="77824203">
      <w:start w:val="1"/>
      <w:numFmt w:val="decimal"/>
      <w:lvlText w:val="%1."/>
      <w:lvlJc w:val="left"/>
      <w:pPr>
        <w:ind w:left="720" w:hanging="360"/>
      </w:pPr>
    </w:lvl>
    <w:lvl w:ilvl="1" w:tplc="77824203" w:tentative="1">
      <w:start w:val="1"/>
      <w:numFmt w:val="lowerLetter"/>
      <w:lvlText w:val="%2."/>
      <w:lvlJc w:val="left"/>
      <w:pPr>
        <w:ind w:left="1440" w:hanging="360"/>
      </w:pPr>
    </w:lvl>
    <w:lvl w:ilvl="2" w:tplc="77824203" w:tentative="1">
      <w:start w:val="1"/>
      <w:numFmt w:val="lowerRoman"/>
      <w:lvlText w:val="%3."/>
      <w:lvlJc w:val="right"/>
      <w:pPr>
        <w:ind w:left="2160" w:hanging="180"/>
      </w:pPr>
    </w:lvl>
    <w:lvl w:ilvl="3" w:tplc="77824203" w:tentative="1">
      <w:start w:val="1"/>
      <w:numFmt w:val="decimal"/>
      <w:lvlText w:val="%4."/>
      <w:lvlJc w:val="left"/>
      <w:pPr>
        <w:ind w:left="2880" w:hanging="360"/>
      </w:pPr>
    </w:lvl>
    <w:lvl w:ilvl="4" w:tplc="77824203" w:tentative="1">
      <w:start w:val="1"/>
      <w:numFmt w:val="lowerLetter"/>
      <w:lvlText w:val="%5."/>
      <w:lvlJc w:val="left"/>
      <w:pPr>
        <w:ind w:left="3600" w:hanging="360"/>
      </w:pPr>
    </w:lvl>
    <w:lvl w:ilvl="5" w:tplc="77824203" w:tentative="1">
      <w:start w:val="1"/>
      <w:numFmt w:val="lowerRoman"/>
      <w:lvlText w:val="%6."/>
      <w:lvlJc w:val="right"/>
      <w:pPr>
        <w:ind w:left="4320" w:hanging="180"/>
      </w:pPr>
    </w:lvl>
    <w:lvl w:ilvl="6" w:tplc="77824203" w:tentative="1">
      <w:start w:val="1"/>
      <w:numFmt w:val="decimal"/>
      <w:lvlText w:val="%7."/>
      <w:lvlJc w:val="left"/>
      <w:pPr>
        <w:ind w:left="5040" w:hanging="360"/>
      </w:pPr>
    </w:lvl>
    <w:lvl w:ilvl="7" w:tplc="77824203" w:tentative="1">
      <w:start w:val="1"/>
      <w:numFmt w:val="lowerLetter"/>
      <w:lvlText w:val="%8."/>
      <w:lvlJc w:val="left"/>
      <w:pPr>
        <w:ind w:left="5760" w:hanging="360"/>
      </w:pPr>
    </w:lvl>
    <w:lvl w:ilvl="8" w:tplc="77824203" w:tentative="1">
      <w:start w:val="1"/>
      <w:numFmt w:val="lowerRoman"/>
      <w:lvlText w:val="%9."/>
      <w:lvlJc w:val="right"/>
      <w:pPr>
        <w:ind w:left="648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2C44F4F"/>
    <w:multiLevelType w:val="hybridMultilevel"/>
    <w:tmpl w:val="9B06A202"/>
    <w:lvl w:ilvl="0" w:tplc="8B00082A">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751E78"/>
    <w:multiLevelType w:val="hybridMultilevel"/>
    <w:tmpl w:val="37AABED4"/>
    <w:lvl w:ilvl="0" w:tplc="55214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CB74375"/>
    <w:multiLevelType w:val="hybridMultilevel"/>
    <w:tmpl w:val="1CF4016A"/>
    <w:lvl w:ilvl="0" w:tplc="622CC60A">
      <w:numFmt w:val="bullet"/>
      <w:lvlText w:val="-"/>
      <w:lvlJc w:val="left"/>
      <w:pPr>
        <w:ind w:left="1080" w:hanging="360"/>
      </w:pPr>
      <w:rPr>
        <w:rFonts w:ascii="Times New Roman" w:eastAsia="Times New Roman" w:hAnsi="Times New Roman" w:cs="Times New Roman" w:hint="default"/>
        <w:b w:val="0"/>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39213000">
    <w:abstractNumId w:val="7"/>
  </w:num>
  <w:num w:numId="2" w16cid:durableId="518593338">
    <w:abstractNumId w:val="9"/>
  </w:num>
  <w:num w:numId="3" w16cid:durableId="238642029">
    <w:abstractNumId w:val="11"/>
  </w:num>
  <w:num w:numId="4" w16cid:durableId="1209106184">
    <w:abstractNumId w:val="8"/>
  </w:num>
  <w:num w:numId="5" w16cid:durableId="694381305">
    <w:abstractNumId w:val="3"/>
  </w:num>
  <w:num w:numId="6" w16cid:durableId="2007128539">
    <w:abstractNumId w:val="1"/>
  </w:num>
  <w:num w:numId="7" w16cid:durableId="1826776264">
    <w:abstractNumId w:val="6"/>
  </w:num>
  <w:num w:numId="8" w16cid:durableId="254482690">
    <w:abstractNumId w:val="13"/>
  </w:num>
  <w:num w:numId="9" w16cid:durableId="1577518498">
    <w:abstractNumId w:val="10"/>
  </w:num>
  <w:num w:numId="10" w16cid:durableId="759176048">
    <w:abstractNumId w:val="12"/>
  </w:num>
  <w:num w:numId="11" w16cid:durableId="1252278083">
    <w:abstractNumId w:val="14"/>
  </w:num>
  <w:num w:numId="12" w16cid:durableId="1569849374">
    <w:abstractNumId w:val="2"/>
  </w:num>
  <w:num w:numId="13" w16cid:durableId="1644890336">
    <w:abstractNumId w:val="0"/>
  </w:num>
  <w:num w:numId="14" w16cid:durableId="497963493">
    <w:abstractNumId w:val="4"/>
  </w:num>
  <w:num w:numId="15" w16cid:durableId="806629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AB"/>
    <w:rsid w:val="001451B6"/>
    <w:rsid w:val="001D4DC4"/>
    <w:rsid w:val="00244D27"/>
    <w:rsid w:val="00295FF1"/>
    <w:rsid w:val="002D7A11"/>
    <w:rsid w:val="002E3D29"/>
    <w:rsid w:val="00453F1F"/>
    <w:rsid w:val="004712AB"/>
    <w:rsid w:val="004A6324"/>
    <w:rsid w:val="004D7B8B"/>
    <w:rsid w:val="004E3680"/>
    <w:rsid w:val="004E4D20"/>
    <w:rsid w:val="00573DC0"/>
    <w:rsid w:val="005E3331"/>
    <w:rsid w:val="00723D14"/>
    <w:rsid w:val="007635A4"/>
    <w:rsid w:val="00787B80"/>
    <w:rsid w:val="007E0BA4"/>
    <w:rsid w:val="007E7DF7"/>
    <w:rsid w:val="008A428D"/>
    <w:rsid w:val="008B63A6"/>
    <w:rsid w:val="00A055A3"/>
    <w:rsid w:val="00A25F6A"/>
    <w:rsid w:val="00A779B2"/>
    <w:rsid w:val="00AB28FD"/>
    <w:rsid w:val="00AB5AA0"/>
    <w:rsid w:val="00AE5EC4"/>
    <w:rsid w:val="00BF2AA6"/>
    <w:rsid w:val="00CB7F90"/>
    <w:rsid w:val="00D83B32"/>
    <w:rsid w:val="00DA19FA"/>
    <w:rsid w:val="00E00B97"/>
    <w:rsid w:val="00F154B2"/>
    <w:rsid w:val="00F80F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D63"/>
  <w15:docId w15:val="{1A3C17E3-5330-4474-81A8-8AB99F03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71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23D14"/>
    <w:pPr>
      <w:tabs>
        <w:tab w:val="center" w:pos="4536"/>
        <w:tab w:val="right" w:pos="9072"/>
      </w:tabs>
      <w:spacing w:after="0" w:line="240" w:lineRule="auto"/>
    </w:pPr>
  </w:style>
  <w:style w:type="character" w:customStyle="1" w:styleId="En-tteCar">
    <w:name w:val="En-tête Car"/>
    <w:basedOn w:val="Policepardfaut"/>
    <w:link w:val="En-tte"/>
    <w:uiPriority w:val="99"/>
    <w:rsid w:val="00723D14"/>
  </w:style>
  <w:style w:type="paragraph" w:styleId="Pieddepage">
    <w:name w:val="footer"/>
    <w:basedOn w:val="Normal"/>
    <w:link w:val="PieddepageCar"/>
    <w:uiPriority w:val="99"/>
    <w:unhideWhenUsed/>
    <w:rsid w:val="00723D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D14"/>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pStyle">
    <w:name w:val="pStyle"/>
    <w:link w:val="pStyleCar"/>
    <w:uiPriority w:val="99"/>
    <w:semiHidden/>
    <w:unhideWhenUsed/>
    <w:rsid w:val="006E0FDA"/>
    <w:pPr>
      <w:spacing w:after="0"/>
    </w:pPr>
  </w:style>
  <w:style w:type="character" w:customStyle="1" w:styleId="pStyleCar">
    <w:name w:val="pStyleCar"/>
    <w:link w:val="pStyle"/>
    <w:uiPriority w:val="99"/>
    <w:semiHidden/>
    <w:unhideWhenUsed/>
    <w:rsid w:val="006E0FDA"/>
  </w:style>
  <w:style w:type="paragraph" w:styleId="Paragraphedeliste">
    <w:name w:val="List Paragraph"/>
    <w:basedOn w:val="Normal"/>
    <w:uiPriority w:val="34"/>
    <w:qFormat/>
    <w:rsid w:val="00787B80"/>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7270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MESNILSTPERE</dc:creator>
  <cp:lastModifiedBy>MESNILSTPERE</cp:lastModifiedBy>
  <cp:revision>4</cp:revision>
  <dcterms:created xsi:type="dcterms:W3CDTF">2022-05-27T12:59:00Z</dcterms:created>
  <dcterms:modified xsi:type="dcterms:W3CDTF">2022-05-27T13:31:00Z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convoc_objet">
    <vt:lpwstr>Compte rendu du 25/05/2022</vt:lpwstr>
  </property>
  <property fmtid="{D5CDD505-2E9C-101B-9397-08002B2CF9AE}" pid="3" name="Xconvoc_date_seance">
    <vt:lpwstr>25/05/2022</vt:lpwstr>
  </property>
  <property fmtid="{D5CDD505-2E9C-101B-9397-08002B2CF9AE}" pid="4" name="Xconvoc_type">
    <vt:lpwstr>CR</vt:lpwstr>
  </property>
</Properties>
</file>